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50CDCB" w14:textId="77777777" w:rsidR="005E4648" w:rsidRDefault="00A81EF5">
      <w:pPr>
        <w:pStyle w:val="normal0"/>
        <w:jc w:val="center"/>
      </w:pPr>
      <w:bookmarkStart w:id="0" w:name="h.gjdgxs" w:colFirst="0" w:colLast="0"/>
      <w:bookmarkEnd w:id="0"/>
      <w:r>
        <w:rPr>
          <w:rFonts w:ascii="Times New Roman" w:eastAsia="Times New Roman" w:hAnsi="Times New Roman" w:cs="Times New Roman"/>
          <w:sz w:val="24"/>
          <w:szCs w:val="24"/>
        </w:rPr>
        <w:t>FINAL Sustainability White Paper</w:t>
      </w:r>
    </w:p>
    <w:p w14:paraId="2EF3C781" w14:textId="77777777" w:rsidR="005E4648" w:rsidRDefault="005E4648">
      <w:pPr>
        <w:pStyle w:val="normal0"/>
      </w:pPr>
    </w:p>
    <w:p w14:paraId="593962C6" w14:textId="77777777" w:rsidR="005E4648" w:rsidRDefault="00A81EF5">
      <w:pPr>
        <w:pStyle w:val="normal0"/>
      </w:pPr>
      <w:r>
        <w:rPr>
          <w:rFonts w:ascii="Times New Roman" w:eastAsia="Times New Roman" w:hAnsi="Times New Roman" w:cs="Times New Roman"/>
          <w:sz w:val="24"/>
          <w:szCs w:val="24"/>
        </w:rPr>
        <w:t>Defining the Problem and Purpose</w:t>
      </w:r>
    </w:p>
    <w:p w14:paraId="098F27A4" w14:textId="77777777" w:rsidR="005E4648" w:rsidRDefault="00A81EF5">
      <w:pPr>
        <w:pStyle w:val="normal0"/>
        <w:ind w:firstLine="720"/>
      </w:pPr>
      <w:r>
        <w:rPr>
          <w:rFonts w:ascii="Times New Roman" w:eastAsia="Times New Roman" w:hAnsi="Times New Roman" w:cs="Times New Roman"/>
          <w:b w:val="0"/>
          <w:sz w:val="24"/>
          <w:szCs w:val="24"/>
        </w:rPr>
        <w:t>Schools across the globe expend considerable amounts of resources implementing evidence-based practices, yet sustainability of those practices will not go beyond a few years (</w:t>
      </w:r>
      <w:proofErr w:type="spellStart"/>
      <w:r>
        <w:rPr>
          <w:rFonts w:ascii="Times New Roman" w:eastAsia="Times New Roman" w:hAnsi="Times New Roman" w:cs="Times New Roman"/>
          <w:b w:val="0"/>
          <w:sz w:val="24"/>
          <w:szCs w:val="24"/>
        </w:rPr>
        <w:t>Fixsen</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Naoom</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Blase</w:t>
      </w:r>
      <w:proofErr w:type="spellEnd"/>
      <w:r>
        <w:rPr>
          <w:rFonts w:ascii="Times New Roman" w:eastAsia="Times New Roman" w:hAnsi="Times New Roman" w:cs="Times New Roman"/>
          <w:b w:val="0"/>
          <w:sz w:val="24"/>
          <w:szCs w:val="24"/>
        </w:rPr>
        <w:t xml:space="preserve">, Friedman, &amp; Wallace, 2005). Since the cycle of adopting new practices over working to sustain effective ones is pervasive, more emphasis must be placed on sustaining effective practices. Sadly, less is known in the literature about elements of sustainability. So leaders and practitioners have guidance on how to prevent practice abandonment, the purpose of this white paper is twofold: (1) summarize the research that has been conducted to date on sustainability and (2) define critical features of sustainability based on the summary of research. </w:t>
      </w:r>
    </w:p>
    <w:p w14:paraId="53F06CA8" w14:textId="77777777" w:rsidR="005E4648" w:rsidRDefault="005E4648">
      <w:pPr>
        <w:pStyle w:val="normal0"/>
      </w:pPr>
    </w:p>
    <w:p w14:paraId="49855E12" w14:textId="77777777" w:rsidR="005E4648" w:rsidRDefault="00A81EF5">
      <w:pPr>
        <w:pStyle w:val="normal0"/>
      </w:pPr>
      <w:r>
        <w:rPr>
          <w:rFonts w:ascii="Times New Roman" w:eastAsia="Times New Roman" w:hAnsi="Times New Roman" w:cs="Times New Roman"/>
          <w:sz w:val="24"/>
          <w:szCs w:val="24"/>
        </w:rPr>
        <w:t>Defining the Sustainability Construct</w:t>
      </w:r>
    </w:p>
    <w:p w14:paraId="1C76A7BE" w14:textId="77777777" w:rsidR="005E4648" w:rsidRDefault="00A81EF5">
      <w:pPr>
        <w:pStyle w:val="normal0"/>
        <w:ind w:firstLine="720"/>
      </w:pPr>
      <w:r>
        <w:rPr>
          <w:rFonts w:ascii="Times New Roman" w:eastAsia="Times New Roman" w:hAnsi="Times New Roman" w:cs="Times New Roman"/>
          <w:b w:val="0"/>
          <w:sz w:val="24"/>
          <w:szCs w:val="24"/>
        </w:rPr>
        <w:t>Sustainability is defined as the presence of variables that predict sustained implementation. The variables include defined features of the practice that are required for effective implementation, the actual implementation of the practice and finally, the context of the implementation site (McIntosh, Kim, et al., 2015). The concepts “sustainability” and “sustained implementation” are typically used interchangeably within the literature; however there are distinctions between the two. Sustained implementation is the outcome, or result, of implementing a practice. On the other hand, sustainability is the presence of variables that are linked to sustained implementation. The literature weaves both sustained implementation and sustainability together, thus making it challenging to disaggregate the findings amongst the two concepts.</w:t>
      </w:r>
    </w:p>
    <w:p w14:paraId="0F0DD747" w14:textId="77777777" w:rsidR="005E4648" w:rsidRDefault="00A81EF5">
      <w:pPr>
        <w:pStyle w:val="normal0"/>
        <w:ind w:firstLine="720"/>
      </w:pPr>
      <w:r>
        <w:rPr>
          <w:rFonts w:ascii="Times New Roman" w:eastAsia="Times New Roman" w:hAnsi="Times New Roman" w:cs="Times New Roman"/>
          <w:b w:val="0"/>
          <w:sz w:val="24"/>
          <w:szCs w:val="24"/>
        </w:rPr>
        <w:t>There are a variety of variables that researchers have tried to link to sustained implementation (</w:t>
      </w:r>
      <w:proofErr w:type="spellStart"/>
      <w:r>
        <w:rPr>
          <w:rFonts w:ascii="Times New Roman" w:eastAsia="Times New Roman" w:hAnsi="Times New Roman" w:cs="Times New Roman"/>
          <w:b w:val="0"/>
          <w:sz w:val="24"/>
          <w:szCs w:val="24"/>
        </w:rPr>
        <w:t>Domitrovich</w:t>
      </w:r>
      <w:proofErr w:type="spellEnd"/>
      <w:r>
        <w:rPr>
          <w:rFonts w:ascii="Times New Roman" w:eastAsia="Times New Roman" w:hAnsi="Times New Roman" w:cs="Times New Roman"/>
          <w:b w:val="0"/>
          <w:sz w:val="24"/>
          <w:szCs w:val="24"/>
        </w:rPr>
        <w:t xml:space="preserve"> et al., 2008; </w:t>
      </w:r>
      <w:proofErr w:type="spellStart"/>
      <w:r>
        <w:rPr>
          <w:rFonts w:ascii="Times New Roman" w:eastAsia="Times New Roman" w:hAnsi="Times New Roman" w:cs="Times New Roman"/>
          <w:b w:val="0"/>
          <w:sz w:val="24"/>
          <w:szCs w:val="24"/>
        </w:rPr>
        <w:t>Fixsen</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Blase</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Duda</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Naaom</w:t>
      </w:r>
      <w:proofErr w:type="spellEnd"/>
      <w:r>
        <w:rPr>
          <w:rFonts w:ascii="Times New Roman" w:eastAsia="Times New Roman" w:hAnsi="Times New Roman" w:cs="Times New Roman"/>
          <w:b w:val="0"/>
          <w:sz w:val="24"/>
          <w:szCs w:val="24"/>
        </w:rPr>
        <w:t xml:space="preserve">, &amp; </w:t>
      </w:r>
      <w:proofErr w:type="spellStart"/>
      <w:r>
        <w:rPr>
          <w:rFonts w:ascii="Times New Roman" w:eastAsia="Times New Roman" w:hAnsi="Times New Roman" w:cs="Times New Roman"/>
          <w:b w:val="0"/>
          <w:sz w:val="24"/>
          <w:szCs w:val="24"/>
        </w:rPr>
        <w:t>VanDyke</w:t>
      </w:r>
      <w:proofErr w:type="spellEnd"/>
      <w:r>
        <w:rPr>
          <w:rFonts w:ascii="Times New Roman" w:eastAsia="Times New Roman" w:hAnsi="Times New Roman" w:cs="Times New Roman"/>
          <w:b w:val="0"/>
          <w:sz w:val="24"/>
          <w:szCs w:val="24"/>
        </w:rPr>
        <w:t xml:space="preserve">, 2010; </w:t>
      </w:r>
      <w:proofErr w:type="spellStart"/>
      <w:r>
        <w:rPr>
          <w:rFonts w:ascii="Times New Roman" w:eastAsia="Times New Roman" w:hAnsi="Times New Roman" w:cs="Times New Roman"/>
          <w:b w:val="0"/>
          <w:sz w:val="24"/>
          <w:szCs w:val="24"/>
        </w:rPr>
        <w:t>Gersten</w:t>
      </w:r>
      <w:proofErr w:type="spellEnd"/>
      <w:r>
        <w:rPr>
          <w:rFonts w:ascii="Times New Roman" w:eastAsia="Times New Roman" w:hAnsi="Times New Roman" w:cs="Times New Roman"/>
          <w:b w:val="0"/>
          <w:sz w:val="24"/>
          <w:szCs w:val="24"/>
        </w:rPr>
        <w:t xml:space="preserve">, Chard, &amp; Baker, 2000; Han &amp; Weiss, 2005; McIntosh, Filter, Bennett, Ryan, &amp; </w:t>
      </w:r>
      <w:proofErr w:type="spellStart"/>
      <w:r>
        <w:rPr>
          <w:rFonts w:ascii="Times New Roman" w:eastAsia="Times New Roman" w:hAnsi="Times New Roman" w:cs="Times New Roman"/>
          <w:b w:val="0"/>
          <w:sz w:val="24"/>
          <w:szCs w:val="24"/>
        </w:rPr>
        <w:t>Sugai</w:t>
      </w:r>
      <w:proofErr w:type="spellEnd"/>
      <w:r>
        <w:rPr>
          <w:rFonts w:ascii="Times New Roman" w:eastAsia="Times New Roman" w:hAnsi="Times New Roman" w:cs="Times New Roman"/>
          <w:b w:val="0"/>
          <w:sz w:val="24"/>
          <w:szCs w:val="24"/>
        </w:rPr>
        <w:t xml:space="preserve">, 2010). School characteristics (e.g., low community SES, school size, </w:t>
      </w:r>
      <w:proofErr w:type="gramStart"/>
      <w:r>
        <w:rPr>
          <w:rFonts w:ascii="Times New Roman" w:eastAsia="Times New Roman" w:hAnsi="Times New Roman" w:cs="Times New Roman"/>
          <w:b w:val="0"/>
          <w:sz w:val="24"/>
          <w:szCs w:val="24"/>
        </w:rPr>
        <w:t>structure</w:t>
      </w:r>
      <w:proofErr w:type="gramEnd"/>
      <w:r>
        <w:rPr>
          <w:rFonts w:ascii="Times New Roman" w:eastAsia="Times New Roman" w:hAnsi="Times New Roman" w:cs="Times New Roman"/>
          <w:b w:val="0"/>
          <w:sz w:val="24"/>
          <w:szCs w:val="24"/>
        </w:rPr>
        <w:t>) and school implementer actions (e.g., team approach, access to coaching, team’s use of data) are two of those variables; however, there has been little empirical evidence to substantiate linking either of them to sustained implementation. Further complicating matters, not only is there little empirical evidence to identify variables that predict sustained implementation, there is even less evidence linking those variables to sustainability. Given the lack of evidence, recent research related to the implementation of Positive Behavioral Interventions and Supports (PBIS) has been conducted to determine if school characteristic variables and school implementer variables are predictive of sustained implementation and, ultimately, sustainability. Identifying the variables strongly related to sustainability could help the field to better predict and prevent practice abandonment (Hume &amp; McIntosh, 2013) since many practices that are abandoned are either due to poor implementation from the start or a loss of momentum to continue high quality implementation. Either of these reasons leads to the same outcomes: data indicating the practice did not work as expected and people giving up on implementation.</w:t>
      </w:r>
    </w:p>
    <w:p w14:paraId="21087B90" w14:textId="77777777" w:rsidR="005E4648" w:rsidRDefault="00A81EF5">
      <w:pPr>
        <w:pStyle w:val="normal0"/>
      </w:pPr>
      <w:r>
        <w:rPr>
          <w:rFonts w:ascii="Times New Roman" w:eastAsia="Times New Roman" w:hAnsi="Times New Roman" w:cs="Times New Roman"/>
          <w:sz w:val="24"/>
          <w:szCs w:val="24"/>
        </w:rPr>
        <w:lastRenderedPageBreak/>
        <w:t xml:space="preserve">Measuring Sustainability: School-Wide Universal Behavior Sustainability Index: School-Teams (SUBSIST) </w:t>
      </w:r>
    </w:p>
    <w:p w14:paraId="5D7902B3" w14:textId="77777777" w:rsidR="005E4648" w:rsidRDefault="00A81EF5">
      <w:pPr>
        <w:pStyle w:val="normal0"/>
        <w:ind w:firstLine="720"/>
      </w:pPr>
      <w:r>
        <w:rPr>
          <w:rFonts w:ascii="Times New Roman" w:eastAsia="Times New Roman" w:hAnsi="Times New Roman" w:cs="Times New Roman"/>
          <w:b w:val="0"/>
          <w:sz w:val="24"/>
          <w:szCs w:val="24"/>
        </w:rPr>
        <w:t xml:space="preserve">PBIS is a research-validated framework that has been associated with improved perceptions of school safety and academic outcomes as well as reducing office discipline referrals and suspensions (Bradshaw, Mitchell, &amp; Leaf, in press). Engaging in </w:t>
      </w:r>
      <w:proofErr w:type="gramStart"/>
      <w:r>
        <w:rPr>
          <w:rFonts w:ascii="Times New Roman" w:eastAsia="Times New Roman" w:hAnsi="Times New Roman" w:cs="Times New Roman"/>
          <w:b w:val="0"/>
          <w:sz w:val="24"/>
          <w:szCs w:val="24"/>
        </w:rPr>
        <w:t>data-based</w:t>
      </w:r>
      <w:proofErr w:type="gramEnd"/>
      <w:r>
        <w:rPr>
          <w:rFonts w:ascii="Times New Roman" w:eastAsia="Times New Roman" w:hAnsi="Times New Roman" w:cs="Times New Roman"/>
          <w:b w:val="0"/>
          <w:sz w:val="24"/>
          <w:szCs w:val="24"/>
        </w:rPr>
        <w:t xml:space="preserve"> decision making through collecting and analyzing PBIS implementation fidelity and student outcome data (e.g., office discipline referral data, academic data) is an essential component of PBIS implementation. There are a variety of reliable and valid fidelity assessment tools that have been created by PBIS researchers and used by School Leadership Teams to regularly assess the degree to which they are implementing the PBIS core components as intended. Using the fidelity data coupled with student outcome data, teams engage in frequent </w:t>
      </w:r>
      <w:proofErr w:type="gramStart"/>
      <w:r>
        <w:rPr>
          <w:rFonts w:ascii="Times New Roman" w:eastAsia="Times New Roman" w:hAnsi="Times New Roman" w:cs="Times New Roman"/>
          <w:b w:val="0"/>
          <w:sz w:val="24"/>
          <w:szCs w:val="24"/>
        </w:rPr>
        <w:t>data-based</w:t>
      </w:r>
      <w:proofErr w:type="gramEnd"/>
      <w:r>
        <w:rPr>
          <w:rFonts w:ascii="Times New Roman" w:eastAsia="Times New Roman" w:hAnsi="Times New Roman" w:cs="Times New Roman"/>
          <w:b w:val="0"/>
          <w:sz w:val="24"/>
          <w:szCs w:val="24"/>
        </w:rPr>
        <w:t xml:space="preserve"> decision making for continuous improvement.</w:t>
      </w:r>
    </w:p>
    <w:p w14:paraId="0669807F" w14:textId="77777777" w:rsidR="005E4648" w:rsidRDefault="00A81EF5">
      <w:pPr>
        <w:pStyle w:val="normal0"/>
        <w:ind w:firstLine="720"/>
      </w:pPr>
      <w:r>
        <w:rPr>
          <w:rFonts w:ascii="Times New Roman" w:eastAsia="Times New Roman" w:hAnsi="Times New Roman" w:cs="Times New Roman"/>
          <w:b w:val="0"/>
          <w:sz w:val="24"/>
          <w:szCs w:val="24"/>
        </w:rPr>
        <w:t>The newest measure developed by the PBIS community is the SUBSIST, a validated measure of factors that are predictive of sustained implementation of School-Wide Positive Behavioral Interventions and Supports (SWPBIS). The SUBSIST is different than any of the other PBIS assessments because its focus is specific to sustaining PBIS. There are four sustainability factors measured within SUBSIST: two of those factors are school-level factors (school priority, team use of data) and the other two relate to district-level factors (district priority, district capacity building.) The SUBSIST is unique because it is the only assessment tool that is validated specifically for the purpose of predicting sustained implementation; however, the focus is specifically on Tier 1, SWPBIS. The more recent empirical research on sustainability appears to be primarily coming from the PBIS community and is being measured against data generated from the SUBSIST. The authors suggest future research be conducted to determine if their findings are generalizable to the sustainability of other practices like Response to Intervention (</w:t>
      </w:r>
      <w:proofErr w:type="spellStart"/>
      <w:r>
        <w:rPr>
          <w:rFonts w:ascii="Times New Roman" w:eastAsia="Times New Roman" w:hAnsi="Times New Roman" w:cs="Times New Roman"/>
          <w:b w:val="0"/>
          <w:sz w:val="24"/>
          <w:szCs w:val="24"/>
        </w:rPr>
        <w:t>RtI</w:t>
      </w:r>
      <w:proofErr w:type="spellEnd"/>
      <w:r>
        <w:rPr>
          <w:rFonts w:ascii="Times New Roman" w:eastAsia="Times New Roman" w:hAnsi="Times New Roman" w:cs="Times New Roman"/>
          <w:b w:val="0"/>
          <w:sz w:val="24"/>
          <w:szCs w:val="24"/>
        </w:rPr>
        <w:t>)/Multi-Tier System of Supports (MTSS).  </w:t>
      </w:r>
    </w:p>
    <w:p w14:paraId="18733818" w14:textId="77777777" w:rsidR="005E4648" w:rsidRDefault="005E4648">
      <w:pPr>
        <w:pStyle w:val="normal0"/>
      </w:pPr>
    </w:p>
    <w:p w14:paraId="173BADCA" w14:textId="77777777" w:rsidR="005E4648" w:rsidRDefault="00A81EF5">
      <w:pPr>
        <w:pStyle w:val="normal0"/>
      </w:pPr>
      <w:r>
        <w:rPr>
          <w:rFonts w:ascii="Times New Roman" w:eastAsia="Times New Roman" w:hAnsi="Times New Roman" w:cs="Times New Roman"/>
          <w:sz w:val="24"/>
          <w:szCs w:val="24"/>
        </w:rPr>
        <w:t>School Characteristics and School Implementer Actions Predictive of Sustainability:</w:t>
      </w:r>
    </w:p>
    <w:p w14:paraId="6786D348" w14:textId="3FD3FC03" w:rsidR="005E4648" w:rsidRDefault="00A81EF5">
      <w:pPr>
        <w:pStyle w:val="normal0"/>
        <w:ind w:firstLine="720"/>
      </w:pPr>
      <w:r>
        <w:rPr>
          <w:rFonts w:ascii="Times New Roman" w:eastAsia="Times New Roman" w:hAnsi="Times New Roman" w:cs="Times New Roman"/>
          <w:b w:val="0"/>
          <w:sz w:val="24"/>
          <w:szCs w:val="24"/>
        </w:rPr>
        <w:t xml:space="preserve">The development and subsequent validation of the SUBSIST has opened the door for researchers to begin to gather empirical evidence to quantify the relationship between sustainability and school characteristic variables and school implementer variables. A study conducted by McIntosh, Kim, et al. (2015) aimed to do just that. A comparison between the two variables resulted in finding school implementer variables were more strongly associated with sustainability than school characteristics variables. This was especially true for the school implementer variable of “frequent sharing of data with all school staff” because it was the only significant predictor across all four sustainability factors. Other school implementer variables, like frequency of team meetings and access to coaching, were related to only one of the four sustainability factors. It is important to note, however, that even though school implementer variables were overall more strongly associated with sustainability than school characteristic variables, grade-levels served within the school and the number of years implementing were school characteristics that were somewhat predictive of school-level sustainability factors. Other school </w:t>
      </w:r>
      <w:r>
        <w:rPr>
          <w:rFonts w:ascii="Times New Roman" w:eastAsia="Times New Roman" w:hAnsi="Times New Roman" w:cs="Times New Roman"/>
          <w:b w:val="0"/>
          <w:sz w:val="24"/>
          <w:szCs w:val="24"/>
        </w:rPr>
        <w:lastRenderedPageBreak/>
        <w:t xml:space="preserve">characteristics, like percentage of students receiving free or reduced lunch and </w:t>
      </w:r>
      <w:r w:rsidR="00F31DB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urbanicity</w:t>
      </w:r>
      <w:bookmarkStart w:id="1" w:name="_GoBack"/>
      <w:bookmarkEnd w:id="1"/>
      <w:r w:rsidR="00F31DBE">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 xml:space="preserve">, were not significantly related to sustainability. </w:t>
      </w:r>
    </w:p>
    <w:p w14:paraId="3A645423" w14:textId="77777777" w:rsidR="005E4648" w:rsidRDefault="005E4648">
      <w:pPr>
        <w:pStyle w:val="normal0"/>
      </w:pPr>
    </w:p>
    <w:p w14:paraId="35FC9A88" w14:textId="77777777" w:rsidR="005E4648" w:rsidRDefault="00A81EF5">
      <w:pPr>
        <w:pStyle w:val="normal0"/>
      </w:pPr>
      <w:r>
        <w:rPr>
          <w:rFonts w:ascii="Times New Roman" w:eastAsia="Times New Roman" w:hAnsi="Times New Roman" w:cs="Times New Roman"/>
          <w:sz w:val="24"/>
          <w:szCs w:val="24"/>
        </w:rPr>
        <w:t>School Contextual Features and Enablers of Sustainability</w:t>
      </w:r>
    </w:p>
    <w:p w14:paraId="36C128C0" w14:textId="77777777" w:rsidR="005E4648" w:rsidRDefault="00A81EF5">
      <w:pPr>
        <w:pStyle w:val="normal0"/>
      </w:pPr>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ab/>
        <w:t xml:space="preserve">While recent research has demonstrated school implementer variables are more strongly associated with sustainability, only one of the variables, frequency of teams sharing data with all school staff, was significantly related to all four sustainability factors. Given this information, further research is needed to provide more guidance on school implementer variables that either enable or inhibit sustained implementation would arguably be beneficial to the field. To study this, McIntosh, </w:t>
      </w:r>
      <w:proofErr w:type="spellStart"/>
      <w:r>
        <w:rPr>
          <w:rFonts w:ascii="Times New Roman" w:eastAsia="Times New Roman" w:hAnsi="Times New Roman" w:cs="Times New Roman"/>
          <w:b w:val="0"/>
          <w:sz w:val="24"/>
          <w:szCs w:val="24"/>
        </w:rPr>
        <w:t>Predy</w:t>
      </w:r>
      <w:proofErr w:type="spellEnd"/>
      <w:r>
        <w:rPr>
          <w:rFonts w:ascii="Times New Roman" w:eastAsia="Times New Roman" w:hAnsi="Times New Roman" w:cs="Times New Roman"/>
          <w:b w:val="0"/>
          <w:sz w:val="24"/>
          <w:szCs w:val="24"/>
        </w:rPr>
        <w:t xml:space="preserve">, et al. (2013), combined both quantitative and qualitative methodologies using SUBSIST data as well as themes generated from open-ended survey questions from participants. Results indicated school administrator support, effective teaming, and use of data for decision making were rated by participants as being most important for sustainability and were also important during the initial implementation phase. Other school implementer variables that were described in the literature as enablers for implementation include: staff support (Forman et al., 2009; Langley et al., 2010; </w:t>
      </w:r>
      <w:proofErr w:type="spellStart"/>
      <w:r>
        <w:rPr>
          <w:rFonts w:ascii="Times New Roman" w:eastAsia="Times New Roman" w:hAnsi="Times New Roman" w:cs="Times New Roman"/>
          <w:b w:val="0"/>
          <w:sz w:val="24"/>
          <w:szCs w:val="24"/>
        </w:rPr>
        <w:t>Pinkleman</w:t>
      </w:r>
      <w:proofErr w:type="spellEnd"/>
      <w:r>
        <w:rPr>
          <w:rFonts w:ascii="Times New Roman" w:eastAsia="Times New Roman" w:hAnsi="Times New Roman" w:cs="Times New Roman"/>
          <w:b w:val="0"/>
          <w:sz w:val="24"/>
          <w:szCs w:val="24"/>
        </w:rPr>
        <w:t xml:space="preserve"> et al., 2015; Sanford, </w:t>
      </w:r>
      <w:proofErr w:type="spellStart"/>
      <w:r>
        <w:rPr>
          <w:rFonts w:ascii="Times New Roman" w:eastAsia="Times New Roman" w:hAnsi="Times New Roman" w:cs="Times New Roman"/>
          <w:b w:val="0"/>
          <w:sz w:val="24"/>
          <w:szCs w:val="24"/>
        </w:rPr>
        <w:t>DeRouise</w:t>
      </w:r>
      <w:proofErr w:type="spellEnd"/>
      <w:r>
        <w:rPr>
          <w:rFonts w:ascii="Times New Roman" w:eastAsia="Times New Roman" w:hAnsi="Times New Roman" w:cs="Times New Roman"/>
          <w:b w:val="0"/>
          <w:sz w:val="24"/>
          <w:szCs w:val="24"/>
        </w:rPr>
        <w:t xml:space="preserve">, &amp; </w:t>
      </w:r>
      <w:proofErr w:type="spellStart"/>
      <w:r>
        <w:rPr>
          <w:rFonts w:ascii="Times New Roman" w:eastAsia="Times New Roman" w:hAnsi="Times New Roman" w:cs="Times New Roman"/>
          <w:b w:val="0"/>
          <w:sz w:val="24"/>
          <w:szCs w:val="24"/>
        </w:rPr>
        <w:t>Bierman</w:t>
      </w:r>
      <w:proofErr w:type="spellEnd"/>
      <w:r>
        <w:rPr>
          <w:rFonts w:ascii="Times New Roman" w:eastAsia="Times New Roman" w:hAnsi="Times New Roman" w:cs="Times New Roman"/>
          <w:b w:val="0"/>
          <w:sz w:val="24"/>
          <w:szCs w:val="24"/>
        </w:rPr>
        <w:t>, 2012), training and ongoing professional development (Bradshaw &amp; Pas, 2011; McIntosh et. al., 2013), and use of a consistent implementation approach centered around common language and goals (Forman et. al., 2009; Payne &amp; Eckert, 2010).</w:t>
      </w:r>
    </w:p>
    <w:p w14:paraId="2B452352" w14:textId="77777777" w:rsidR="005E4648" w:rsidRDefault="005E4648">
      <w:pPr>
        <w:pStyle w:val="normal0"/>
      </w:pPr>
    </w:p>
    <w:p w14:paraId="1668C4E7" w14:textId="77777777" w:rsidR="005E4648" w:rsidRDefault="00A81EF5">
      <w:pPr>
        <w:pStyle w:val="normal0"/>
      </w:pPr>
      <w:r>
        <w:rPr>
          <w:rFonts w:ascii="Times New Roman" w:eastAsia="Times New Roman" w:hAnsi="Times New Roman" w:cs="Times New Roman"/>
          <w:sz w:val="24"/>
          <w:szCs w:val="24"/>
        </w:rPr>
        <w:t>Summary and Implications</w:t>
      </w:r>
    </w:p>
    <w:p w14:paraId="4C5689AA" w14:textId="77777777" w:rsidR="005E4648" w:rsidRDefault="00A81EF5">
      <w:pPr>
        <w:pStyle w:val="normal0"/>
        <w:ind w:firstLine="720"/>
      </w:pPr>
      <w:r>
        <w:rPr>
          <w:rFonts w:ascii="Times New Roman" w:eastAsia="Times New Roman" w:hAnsi="Times New Roman" w:cs="Times New Roman"/>
          <w:b w:val="0"/>
          <w:sz w:val="24"/>
          <w:szCs w:val="24"/>
        </w:rPr>
        <w:t>After reviewing the literature related to sustainability, it is evident school implementer variables have been found to be more strongly associated with sustainability factors than school characteristic variables. This is good news for the field since many school characteristic variables (e.g., low community SES, school size) are things that district and school staff cannot control; however, the scope of school implementer variables to choose from is still wide. Given this fact, whittling down the school implementer variables to those that have the most evidence suggesting they are important for sustainability, is critical. It is suggested that leaders and practitioners focus efforts on the following variables to support sustainability:</w:t>
      </w:r>
    </w:p>
    <w:p w14:paraId="2EEC1DFE" w14:textId="77777777" w:rsidR="005E4648" w:rsidRDefault="00A81EF5">
      <w:pPr>
        <w:pStyle w:val="normal0"/>
        <w:numPr>
          <w:ilvl w:val="0"/>
          <w:numId w:val="1"/>
        </w:numPr>
        <w:ind w:hanging="360"/>
        <w:rPr>
          <w:b w:val="0"/>
        </w:rPr>
      </w:pPr>
      <w:r>
        <w:rPr>
          <w:rFonts w:ascii="Times New Roman" w:eastAsia="Times New Roman" w:hAnsi="Times New Roman" w:cs="Times New Roman"/>
          <w:b w:val="0"/>
          <w:sz w:val="24"/>
          <w:szCs w:val="24"/>
          <w:u w:val="single"/>
        </w:rPr>
        <w:t>Administrator support:</w:t>
      </w:r>
      <w:r>
        <w:rPr>
          <w:rFonts w:ascii="Times New Roman" w:eastAsia="Times New Roman" w:hAnsi="Times New Roman" w:cs="Times New Roman"/>
          <w:b w:val="0"/>
          <w:sz w:val="24"/>
          <w:szCs w:val="24"/>
        </w:rPr>
        <w:t xml:space="preserve"> Active involvement by school leaders in the adoption and implementation of practices by demonstrating a prominent role in the coordination and management of the practices, voicing support for the continued implementation of the selected practices, and removal of barriers impeding implementation efforts is necessary.</w:t>
      </w:r>
    </w:p>
    <w:p w14:paraId="33476DF2" w14:textId="77777777" w:rsidR="005E4648" w:rsidRDefault="00A81EF5">
      <w:pPr>
        <w:pStyle w:val="normal0"/>
        <w:numPr>
          <w:ilvl w:val="0"/>
          <w:numId w:val="1"/>
        </w:numPr>
        <w:ind w:hanging="360"/>
        <w:rPr>
          <w:b w:val="0"/>
        </w:rPr>
      </w:pPr>
      <w:r>
        <w:rPr>
          <w:rFonts w:ascii="Times New Roman" w:eastAsia="Times New Roman" w:hAnsi="Times New Roman" w:cs="Times New Roman"/>
          <w:b w:val="0"/>
          <w:sz w:val="24"/>
          <w:szCs w:val="24"/>
          <w:u w:val="single"/>
        </w:rPr>
        <w:t>Consistent implementation approach:</w:t>
      </w:r>
      <w:r>
        <w:rPr>
          <w:rFonts w:ascii="Times New Roman" w:eastAsia="Times New Roman" w:hAnsi="Times New Roman" w:cs="Times New Roman"/>
          <w:b w:val="0"/>
          <w:sz w:val="24"/>
          <w:szCs w:val="24"/>
        </w:rPr>
        <w:t xml:space="preserve"> School leaders ensure that critical features of the practices are identified and defined across the continuum of the implementation process, commonly understood by implementers, and intentionally aligned to existing goals/priorities for contextual fit within the school setting.</w:t>
      </w:r>
    </w:p>
    <w:p w14:paraId="56519A21" w14:textId="77777777" w:rsidR="005E4648" w:rsidRDefault="00A81EF5">
      <w:pPr>
        <w:pStyle w:val="normal0"/>
        <w:numPr>
          <w:ilvl w:val="0"/>
          <w:numId w:val="1"/>
        </w:numPr>
        <w:ind w:hanging="360"/>
        <w:rPr>
          <w:b w:val="0"/>
        </w:rPr>
      </w:pPr>
      <w:r>
        <w:rPr>
          <w:rFonts w:ascii="Times New Roman" w:eastAsia="Times New Roman" w:hAnsi="Times New Roman" w:cs="Times New Roman"/>
          <w:b w:val="0"/>
          <w:sz w:val="24"/>
          <w:szCs w:val="24"/>
          <w:u w:val="single"/>
        </w:rPr>
        <w:t>Effective teams:</w:t>
      </w:r>
      <w:r>
        <w:rPr>
          <w:rFonts w:ascii="Times New Roman" w:eastAsia="Times New Roman" w:hAnsi="Times New Roman" w:cs="Times New Roman"/>
          <w:b w:val="0"/>
          <w:sz w:val="24"/>
          <w:szCs w:val="24"/>
        </w:rPr>
        <w:t xml:space="preserve"> Individuals meeting for the purpose of supporting the implementation of a selected practice come together on a consistent basis and are </w:t>
      </w:r>
      <w:r>
        <w:rPr>
          <w:rFonts w:ascii="Times New Roman" w:eastAsia="Times New Roman" w:hAnsi="Times New Roman" w:cs="Times New Roman"/>
          <w:b w:val="0"/>
          <w:sz w:val="24"/>
          <w:szCs w:val="24"/>
        </w:rPr>
        <w:lastRenderedPageBreak/>
        <w:t xml:space="preserve">guided by a set of operating procedures to ensure their time together is efficient, focused, and results in action to further enhance implementation efforts. </w:t>
      </w:r>
    </w:p>
    <w:p w14:paraId="1392CD31" w14:textId="77777777" w:rsidR="005E4648" w:rsidRDefault="00A81EF5">
      <w:pPr>
        <w:pStyle w:val="normal0"/>
        <w:numPr>
          <w:ilvl w:val="0"/>
          <w:numId w:val="1"/>
        </w:numPr>
        <w:ind w:hanging="360"/>
        <w:rPr>
          <w:b w:val="0"/>
        </w:rPr>
      </w:pPr>
      <w:r>
        <w:rPr>
          <w:rFonts w:ascii="Times New Roman" w:eastAsia="Times New Roman" w:hAnsi="Times New Roman" w:cs="Times New Roman"/>
          <w:b w:val="0"/>
          <w:sz w:val="24"/>
          <w:szCs w:val="24"/>
          <w:u w:val="single"/>
        </w:rPr>
        <w:t>Frequent data sharing with school staff:</w:t>
      </w:r>
      <w:r>
        <w:rPr>
          <w:rFonts w:ascii="Times New Roman" w:eastAsia="Times New Roman" w:hAnsi="Times New Roman" w:cs="Times New Roman"/>
          <w:b w:val="0"/>
          <w:sz w:val="24"/>
          <w:szCs w:val="24"/>
        </w:rPr>
        <w:t xml:space="preserve"> Data related to the level of implementation of the selected practice and the impact on intended outcomes are collected on a regular basis and presented to school staff and key stakeholders </w:t>
      </w:r>
    </w:p>
    <w:p w14:paraId="01D6852E" w14:textId="77777777" w:rsidR="005E4648" w:rsidRDefault="00A81EF5">
      <w:pPr>
        <w:pStyle w:val="normal0"/>
        <w:ind w:left="720"/>
      </w:pPr>
      <w:r>
        <w:rPr>
          <w:rFonts w:ascii="Times New Roman" w:eastAsia="Times New Roman" w:hAnsi="Times New Roman" w:cs="Times New Roman"/>
          <w:b w:val="0"/>
          <w:sz w:val="24"/>
          <w:szCs w:val="24"/>
        </w:rPr>
        <w:t>(</w:t>
      </w:r>
      <w:proofErr w:type="gramStart"/>
      <w:r>
        <w:rPr>
          <w:rFonts w:ascii="Times New Roman" w:eastAsia="Times New Roman" w:hAnsi="Times New Roman" w:cs="Times New Roman"/>
          <w:b w:val="0"/>
          <w:sz w:val="24"/>
          <w:szCs w:val="24"/>
        </w:rPr>
        <w:t>e</w:t>
      </w:r>
      <w:proofErr w:type="gramEnd"/>
      <w:r>
        <w:rPr>
          <w:rFonts w:ascii="Times New Roman" w:eastAsia="Times New Roman" w:hAnsi="Times New Roman" w:cs="Times New Roman"/>
          <w:b w:val="0"/>
          <w:sz w:val="24"/>
          <w:szCs w:val="24"/>
        </w:rPr>
        <w:t xml:space="preserve">.g., district leadership, board of education) in an ongoing way. The frequency of data sharing is higher for </w:t>
      </w:r>
      <w:proofErr w:type="gramStart"/>
      <w:r>
        <w:rPr>
          <w:rFonts w:ascii="Times New Roman" w:eastAsia="Times New Roman" w:hAnsi="Times New Roman" w:cs="Times New Roman"/>
          <w:b w:val="0"/>
          <w:sz w:val="24"/>
          <w:szCs w:val="24"/>
        </w:rPr>
        <w:t>staff that are</w:t>
      </w:r>
      <w:proofErr w:type="gramEnd"/>
      <w:r>
        <w:rPr>
          <w:rFonts w:ascii="Times New Roman" w:eastAsia="Times New Roman" w:hAnsi="Times New Roman" w:cs="Times New Roman"/>
          <w:b w:val="0"/>
          <w:sz w:val="24"/>
          <w:szCs w:val="24"/>
        </w:rPr>
        <w:t xml:space="preserve"> directly responsible for the implementation of the selected practice as opposed to key stakeholders who are not directly implementing the practice.</w:t>
      </w:r>
    </w:p>
    <w:p w14:paraId="1DBFE7EA" w14:textId="77777777" w:rsidR="005E4648" w:rsidRDefault="00A81EF5">
      <w:pPr>
        <w:pStyle w:val="normal0"/>
        <w:numPr>
          <w:ilvl w:val="0"/>
          <w:numId w:val="1"/>
        </w:numPr>
        <w:ind w:hanging="360"/>
        <w:rPr>
          <w:b w:val="0"/>
        </w:rPr>
      </w:pPr>
      <w:r>
        <w:rPr>
          <w:rFonts w:ascii="Times New Roman" w:eastAsia="Times New Roman" w:hAnsi="Times New Roman" w:cs="Times New Roman"/>
          <w:b w:val="0"/>
          <w:sz w:val="24"/>
          <w:szCs w:val="24"/>
          <w:u w:val="single"/>
        </w:rPr>
        <w:t>High quality professional learning:</w:t>
      </w:r>
      <w:r>
        <w:rPr>
          <w:rFonts w:ascii="Times New Roman" w:eastAsia="Times New Roman" w:hAnsi="Times New Roman" w:cs="Times New Roman"/>
          <w:b w:val="0"/>
          <w:sz w:val="24"/>
          <w:szCs w:val="24"/>
        </w:rPr>
        <w:t xml:space="preserve"> Staff that </w:t>
      </w:r>
      <w:proofErr w:type="gramStart"/>
      <w:r>
        <w:rPr>
          <w:rFonts w:ascii="Times New Roman" w:eastAsia="Times New Roman" w:hAnsi="Times New Roman" w:cs="Times New Roman"/>
          <w:b w:val="0"/>
          <w:sz w:val="24"/>
          <w:szCs w:val="24"/>
        </w:rPr>
        <w:t>are</w:t>
      </w:r>
      <w:proofErr w:type="gramEnd"/>
      <w:r>
        <w:rPr>
          <w:rFonts w:ascii="Times New Roman" w:eastAsia="Times New Roman" w:hAnsi="Times New Roman" w:cs="Times New Roman"/>
          <w:b w:val="0"/>
          <w:sz w:val="24"/>
          <w:szCs w:val="24"/>
        </w:rPr>
        <w:t xml:space="preserve"> implementing a selected practice have ongoing access to professional learning for the purpose of teaching them how to implement the practice within the context in which they work. The teaching uses a combination of theory and research to help people understand why the particular practice they are learning has been selected; modeling; and initial and ongoing practice opportunities coupled with feedback to increase their fluency in the implementation of the practice.  </w:t>
      </w:r>
    </w:p>
    <w:p w14:paraId="6630CA4F" w14:textId="77777777" w:rsidR="005E4648" w:rsidRDefault="00A81EF5">
      <w:pPr>
        <w:pStyle w:val="normal0"/>
        <w:numPr>
          <w:ilvl w:val="0"/>
          <w:numId w:val="1"/>
        </w:numPr>
        <w:ind w:hanging="360"/>
        <w:rPr>
          <w:b w:val="0"/>
        </w:rPr>
      </w:pPr>
      <w:r>
        <w:rPr>
          <w:rFonts w:ascii="Times New Roman" w:eastAsia="Times New Roman" w:hAnsi="Times New Roman" w:cs="Times New Roman"/>
          <w:b w:val="0"/>
          <w:sz w:val="24"/>
          <w:szCs w:val="24"/>
          <w:u w:val="single"/>
        </w:rPr>
        <w:t>Access to coaching:</w:t>
      </w:r>
      <w:r>
        <w:rPr>
          <w:rFonts w:ascii="Times New Roman" w:eastAsia="Times New Roman" w:hAnsi="Times New Roman" w:cs="Times New Roman"/>
          <w:b w:val="0"/>
          <w:sz w:val="24"/>
          <w:szCs w:val="24"/>
        </w:rPr>
        <w:t xml:space="preserve"> Staff </w:t>
      </w:r>
      <w:proofErr w:type="gramStart"/>
      <w:r>
        <w:rPr>
          <w:rFonts w:ascii="Times New Roman" w:eastAsia="Times New Roman" w:hAnsi="Times New Roman" w:cs="Times New Roman"/>
          <w:b w:val="0"/>
          <w:sz w:val="24"/>
          <w:szCs w:val="24"/>
        </w:rPr>
        <w:t>have</w:t>
      </w:r>
      <w:proofErr w:type="gramEnd"/>
      <w:r>
        <w:rPr>
          <w:rFonts w:ascii="Times New Roman" w:eastAsia="Times New Roman" w:hAnsi="Times New Roman" w:cs="Times New Roman"/>
          <w:b w:val="0"/>
          <w:sz w:val="24"/>
          <w:szCs w:val="24"/>
        </w:rPr>
        <w:t xml:space="preserve"> access to individuals with expertise and to other effective implementers for the purpose of strengthening their level of use and quality of implementation for the practice selected.</w:t>
      </w:r>
    </w:p>
    <w:p w14:paraId="78CE226B" w14:textId="77777777" w:rsidR="005E4648" w:rsidRDefault="005E4648">
      <w:pPr>
        <w:pStyle w:val="normal0"/>
      </w:pPr>
    </w:p>
    <w:p w14:paraId="170B6E64" w14:textId="77777777" w:rsidR="005E4648" w:rsidRDefault="00A81EF5">
      <w:pPr>
        <w:pStyle w:val="normal0"/>
        <w:ind w:firstLine="720"/>
      </w:pPr>
      <w:r>
        <w:rPr>
          <w:rFonts w:ascii="Times New Roman" w:eastAsia="Times New Roman" w:hAnsi="Times New Roman" w:cs="Times New Roman"/>
          <w:b w:val="0"/>
          <w:sz w:val="24"/>
          <w:szCs w:val="24"/>
        </w:rPr>
        <w:t xml:space="preserve">These six school implementer variables have been selected because of their prevalence in the sustainability literature review. It is important to note not all of these variables have equal amounts of evidence to suggest they are strongly associated with sustainability. In fact, frequent data sharing with school staff is the only variable from the list that was predictive of all four sustainability factors as measured by the SUBSIST (McIntosh, Kim, et. al., 2015). Further complicating matters, even the researchers of that study acknowledged their findings are not necessarily generalizable beyond PBIS. There is benefit though in reviewing patterns of findings across both quantitative and qualitative studies and across practices that have been conducted by leaders in the implementation field (e.g., National Implementation Research Network). It allows for more generalization across practices that implementers are working to sustain and increases the number of school implementer variables to choose from. </w:t>
      </w:r>
    </w:p>
    <w:p w14:paraId="2C96AE33" w14:textId="77777777" w:rsidR="00A81EF5" w:rsidRDefault="00A81EF5" w:rsidP="00A81EF5">
      <w:pPr>
        <w:pStyle w:val="normal0"/>
        <w:ind w:firstLine="720"/>
      </w:pPr>
      <w:r>
        <w:rPr>
          <w:rFonts w:ascii="Times New Roman" w:eastAsia="Times New Roman" w:hAnsi="Times New Roman" w:cs="Times New Roman"/>
          <w:b w:val="0"/>
          <w:sz w:val="24"/>
          <w:szCs w:val="24"/>
        </w:rPr>
        <w:t>It is recommended that a review of the sustainability literature be ongoing since this is an area that continues to gain attention and funding for the purpose of further research. In addition, attention to the research that is currently underway in the area of implementation capacity would also be beneficial because developing capacity for implementation at the local district level, regional level and state level contributes to preventing practice abandonment, thus allowing the sustainability of effective practices that have demonstrated evidence for improving intended outcomes (</w:t>
      </w:r>
      <w:proofErr w:type="spellStart"/>
      <w:r>
        <w:rPr>
          <w:rFonts w:ascii="Times New Roman" w:eastAsia="Times New Roman" w:hAnsi="Times New Roman" w:cs="Times New Roman"/>
          <w:b w:val="0"/>
          <w:sz w:val="24"/>
          <w:szCs w:val="24"/>
        </w:rPr>
        <w:t>Fixsen</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Blase</w:t>
      </w:r>
      <w:proofErr w:type="spellEnd"/>
      <w:r>
        <w:rPr>
          <w:rFonts w:ascii="Times New Roman" w:eastAsia="Times New Roman" w:hAnsi="Times New Roman" w:cs="Times New Roman"/>
          <w:b w:val="0"/>
          <w:sz w:val="24"/>
          <w:szCs w:val="24"/>
        </w:rPr>
        <w:t>, Metz &amp; Van Dyke, 2013).</w:t>
      </w:r>
    </w:p>
    <w:p w14:paraId="2BA59306" w14:textId="77777777" w:rsidR="00A81EF5" w:rsidRDefault="00A81EF5" w:rsidP="00A81EF5">
      <w:pPr>
        <w:pStyle w:val="normal0"/>
        <w:ind w:firstLine="720"/>
        <w:jc w:val="center"/>
        <w:rPr>
          <w:rFonts w:ascii="Times New Roman" w:eastAsia="Times New Roman" w:hAnsi="Times New Roman" w:cs="Times New Roman"/>
          <w:sz w:val="24"/>
          <w:szCs w:val="24"/>
        </w:rPr>
      </w:pPr>
    </w:p>
    <w:p w14:paraId="0A062560" w14:textId="77777777" w:rsidR="00A81EF5" w:rsidRDefault="00A81EF5" w:rsidP="00A81EF5">
      <w:pPr>
        <w:pStyle w:val="normal0"/>
        <w:ind w:firstLine="720"/>
        <w:jc w:val="center"/>
        <w:rPr>
          <w:rFonts w:ascii="Times New Roman" w:eastAsia="Times New Roman" w:hAnsi="Times New Roman" w:cs="Times New Roman"/>
          <w:sz w:val="24"/>
          <w:szCs w:val="24"/>
        </w:rPr>
      </w:pPr>
    </w:p>
    <w:p w14:paraId="28D47F56" w14:textId="77777777" w:rsidR="005E4648" w:rsidRDefault="00A81EF5" w:rsidP="00A81EF5">
      <w:pPr>
        <w:pStyle w:val="normal0"/>
        <w:jc w:val="center"/>
      </w:pPr>
      <w:r>
        <w:rPr>
          <w:rFonts w:ascii="Times New Roman" w:eastAsia="Times New Roman" w:hAnsi="Times New Roman" w:cs="Times New Roman"/>
          <w:sz w:val="24"/>
          <w:szCs w:val="24"/>
        </w:rPr>
        <w:lastRenderedPageBreak/>
        <w:t>References</w:t>
      </w:r>
    </w:p>
    <w:p w14:paraId="7B25C734" w14:textId="77777777" w:rsidR="005E4648" w:rsidRDefault="005E4648">
      <w:pPr>
        <w:pStyle w:val="normal0"/>
      </w:pPr>
    </w:p>
    <w:p w14:paraId="7358023C" w14:textId="77777777" w:rsidR="005E4648" w:rsidRDefault="00A81EF5">
      <w:pPr>
        <w:pStyle w:val="normal0"/>
      </w:pPr>
      <w:r>
        <w:rPr>
          <w:rFonts w:ascii="Times New Roman" w:eastAsia="Times New Roman" w:hAnsi="Times New Roman" w:cs="Times New Roman"/>
          <w:b w:val="0"/>
          <w:sz w:val="24"/>
          <w:szCs w:val="24"/>
        </w:rPr>
        <w:t xml:space="preserve">Bradshaw, C. P., &amp; Pas, E. T. (2011). A </w:t>
      </w:r>
      <w:proofErr w:type="gramStart"/>
      <w:r>
        <w:rPr>
          <w:rFonts w:ascii="Times New Roman" w:eastAsia="Times New Roman" w:hAnsi="Times New Roman" w:cs="Times New Roman"/>
          <w:b w:val="0"/>
          <w:sz w:val="24"/>
          <w:szCs w:val="24"/>
        </w:rPr>
        <w:t>state-wide</w:t>
      </w:r>
      <w:proofErr w:type="gramEnd"/>
      <w:r>
        <w:rPr>
          <w:rFonts w:ascii="Times New Roman" w:eastAsia="Times New Roman" w:hAnsi="Times New Roman" w:cs="Times New Roman"/>
          <w:b w:val="0"/>
          <w:sz w:val="24"/>
          <w:szCs w:val="24"/>
        </w:rPr>
        <w:t xml:space="preserve"> scale-up of positive behavioral </w:t>
      </w:r>
    </w:p>
    <w:p w14:paraId="125AAAD1" w14:textId="77777777" w:rsidR="005E4648" w:rsidRDefault="00A81EF5">
      <w:pPr>
        <w:pStyle w:val="normal0"/>
        <w:ind w:left="720"/>
      </w:pPr>
      <w:proofErr w:type="gramStart"/>
      <w:r>
        <w:rPr>
          <w:rFonts w:ascii="Times New Roman" w:eastAsia="Times New Roman" w:hAnsi="Times New Roman" w:cs="Times New Roman"/>
          <w:b w:val="0"/>
          <w:sz w:val="24"/>
          <w:szCs w:val="24"/>
        </w:rPr>
        <w:t>interventions</w:t>
      </w:r>
      <w:proofErr w:type="gramEnd"/>
      <w:r>
        <w:rPr>
          <w:rFonts w:ascii="Times New Roman" w:eastAsia="Times New Roman" w:hAnsi="Times New Roman" w:cs="Times New Roman"/>
          <w:b w:val="0"/>
          <w:sz w:val="24"/>
          <w:szCs w:val="24"/>
        </w:rPr>
        <w:t xml:space="preserve"> and supports (PBIS): A description of the development of systems of support and analysis of adoption and implementation. </w:t>
      </w:r>
      <w:proofErr w:type="gramStart"/>
      <w:r>
        <w:rPr>
          <w:rFonts w:ascii="Times New Roman" w:eastAsia="Times New Roman" w:hAnsi="Times New Roman" w:cs="Times New Roman"/>
          <w:b w:val="0"/>
          <w:i/>
          <w:sz w:val="24"/>
          <w:szCs w:val="24"/>
        </w:rPr>
        <w:t xml:space="preserve">School Psychology Review, 40, </w:t>
      </w:r>
      <w:r>
        <w:rPr>
          <w:rFonts w:ascii="Times New Roman" w:eastAsia="Times New Roman" w:hAnsi="Times New Roman" w:cs="Times New Roman"/>
          <w:b w:val="0"/>
          <w:sz w:val="24"/>
          <w:szCs w:val="24"/>
        </w:rPr>
        <w:t>530-548.</w:t>
      </w:r>
      <w:proofErr w:type="gramEnd"/>
    </w:p>
    <w:p w14:paraId="3B57C082" w14:textId="77777777" w:rsidR="005E4648" w:rsidRDefault="005E4648">
      <w:pPr>
        <w:pStyle w:val="normal0"/>
      </w:pPr>
    </w:p>
    <w:p w14:paraId="308117FD" w14:textId="77777777" w:rsidR="005E4648" w:rsidRDefault="00A81EF5">
      <w:pPr>
        <w:pStyle w:val="normal0"/>
        <w:ind w:left="720" w:hanging="720"/>
      </w:pPr>
      <w:proofErr w:type="spellStart"/>
      <w:r>
        <w:rPr>
          <w:rFonts w:ascii="Times New Roman" w:eastAsia="Times New Roman" w:hAnsi="Times New Roman" w:cs="Times New Roman"/>
          <w:b w:val="0"/>
          <w:sz w:val="24"/>
          <w:szCs w:val="24"/>
        </w:rPr>
        <w:t>Domitrovich</w:t>
      </w:r>
      <w:proofErr w:type="spellEnd"/>
      <w:r>
        <w:rPr>
          <w:rFonts w:ascii="Times New Roman" w:eastAsia="Times New Roman" w:hAnsi="Times New Roman" w:cs="Times New Roman"/>
          <w:b w:val="0"/>
          <w:sz w:val="24"/>
          <w:szCs w:val="24"/>
        </w:rPr>
        <w:t xml:space="preserve">, C. E., Bradshaw, C. P., </w:t>
      </w:r>
      <w:proofErr w:type="spellStart"/>
      <w:r>
        <w:rPr>
          <w:rFonts w:ascii="Times New Roman" w:eastAsia="Times New Roman" w:hAnsi="Times New Roman" w:cs="Times New Roman"/>
          <w:b w:val="0"/>
          <w:sz w:val="24"/>
          <w:szCs w:val="24"/>
        </w:rPr>
        <w:t>Poduska</w:t>
      </w:r>
      <w:proofErr w:type="spellEnd"/>
      <w:r>
        <w:rPr>
          <w:rFonts w:ascii="Times New Roman" w:eastAsia="Times New Roman" w:hAnsi="Times New Roman" w:cs="Times New Roman"/>
          <w:b w:val="0"/>
          <w:sz w:val="24"/>
          <w:szCs w:val="24"/>
        </w:rPr>
        <w:t xml:space="preserve">, J. M., </w:t>
      </w:r>
      <w:proofErr w:type="spellStart"/>
      <w:r>
        <w:rPr>
          <w:rFonts w:ascii="Times New Roman" w:eastAsia="Times New Roman" w:hAnsi="Times New Roman" w:cs="Times New Roman"/>
          <w:b w:val="0"/>
          <w:sz w:val="24"/>
          <w:szCs w:val="24"/>
        </w:rPr>
        <w:t>Hoagwood</w:t>
      </w:r>
      <w:proofErr w:type="spellEnd"/>
      <w:r>
        <w:rPr>
          <w:rFonts w:ascii="Times New Roman" w:eastAsia="Times New Roman" w:hAnsi="Times New Roman" w:cs="Times New Roman"/>
          <w:b w:val="0"/>
          <w:sz w:val="24"/>
          <w:szCs w:val="24"/>
        </w:rPr>
        <w:t>, K., Buckley, J. A.</w:t>
      </w:r>
      <w:proofErr w:type="gramStart"/>
      <w:r>
        <w:rPr>
          <w:rFonts w:ascii="Times New Roman" w:eastAsia="Times New Roman" w:hAnsi="Times New Roman" w:cs="Times New Roman"/>
          <w:b w:val="0"/>
          <w:sz w:val="24"/>
          <w:szCs w:val="24"/>
        </w:rPr>
        <w:t>,  Olin</w:t>
      </w:r>
      <w:proofErr w:type="gramEnd"/>
      <w:r>
        <w:rPr>
          <w:rFonts w:ascii="Times New Roman" w:eastAsia="Times New Roman" w:hAnsi="Times New Roman" w:cs="Times New Roman"/>
          <w:b w:val="0"/>
          <w:sz w:val="24"/>
          <w:szCs w:val="24"/>
        </w:rPr>
        <w:t xml:space="preserve">, S., . . . </w:t>
      </w:r>
      <w:proofErr w:type="spellStart"/>
      <w:r>
        <w:rPr>
          <w:rFonts w:ascii="Times New Roman" w:eastAsia="Times New Roman" w:hAnsi="Times New Roman" w:cs="Times New Roman"/>
          <w:b w:val="0"/>
          <w:sz w:val="24"/>
          <w:szCs w:val="24"/>
        </w:rPr>
        <w:t>Ialongo</w:t>
      </w:r>
      <w:proofErr w:type="spellEnd"/>
      <w:r>
        <w:rPr>
          <w:rFonts w:ascii="Times New Roman" w:eastAsia="Times New Roman" w:hAnsi="Times New Roman" w:cs="Times New Roman"/>
          <w:b w:val="0"/>
          <w:sz w:val="24"/>
          <w:szCs w:val="24"/>
        </w:rPr>
        <w:t xml:space="preserve">, N. S. (2008).  Maximizing the implementation quality of evidence-based preventative interventions in schools: A conceptual framework. </w:t>
      </w:r>
      <w:proofErr w:type="gramStart"/>
      <w:r>
        <w:rPr>
          <w:rFonts w:ascii="Times New Roman" w:eastAsia="Times New Roman" w:hAnsi="Times New Roman" w:cs="Times New Roman"/>
          <w:b w:val="0"/>
          <w:i/>
          <w:sz w:val="24"/>
          <w:szCs w:val="24"/>
        </w:rPr>
        <w:t xml:space="preserve">Advances in School Mental Health Promotion, 1, </w:t>
      </w:r>
      <w:r>
        <w:rPr>
          <w:rFonts w:ascii="Times New Roman" w:eastAsia="Times New Roman" w:hAnsi="Times New Roman" w:cs="Times New Roman"/>
          <w:b w:val="0"/>
          <w:sz w:val="24"/>
          <w:szCs w:val="24"/>
        </w:rPr>
        <w:t>6-28.</w:t>
      </w:r>
      <w:proofErr w:type="gramEnd"/>
    </w:p>
    <w:p w14:paraId="638219CD" w14:textId="77777777" w:rsidR="005E4648" w:rsidRDefault="005E4648">
      <w:pPr>
        <w:pStyle w:val="normal0"/>
      </w:pPr>
    </w:p>
    <w:p w14:paraId="1124C5F6" w14:textId="77777777" w:rsidR="005E4648" w:rsidRDefault="00A81EF5">
      <w:pPr>
        <w:pStyle w:val="normal0"/>
        <w:ind w:left="720" w:hanging="720"/>
      </w:pPr>
      <w:proofErr w:type="spellStart"/>
      <w:r>
        <w:rPr>
          <w:rFonts w:ascii="Times New Roman" w:eastAsia="Times New Roman" w:hAnsi="Times New Roman" w:cs="Times New Roman"/>
          <w:b w:val="0"/>
          <w:sz w:val="24"/>
          <w:szCs w:val="24"/>
        </w:rPr>
        <w:t>Fixsen</w:t>
      </w:r>
      <w:proofErr w:type="spellEnd"/>
      <w:r>
        <w:rPr>
          <w:rFonts w:ascii="Times New Roman" w:eastAsia="Times New Roman" w:hAnsi="Times New Roman" w:cs="Times New Roman"/>
          <w:b w:val="0"/>
          <w:sz w:val="24"/>
          <w:szCs w:val="24"/>
        </w:rPr>
        <w:t xml:space="preserve">, D. L., Blasé, K. A., </w:t>
      </w:r>
      <w:proofErr w:type="spellStart"/>
      <w:r>
        <w:rPr>
          <w:rFonts w:ascii="Times New Roman" w:eastAsia="Times New Roman" w:hAnsi="Times New Roman" w:cs="Times New Roman"/>
          <w:b w:val="0"/>
          <w:sz w:val="24"/>
          <w:szCs w:val="24"/>
        </w:rPr>
        <w:t>Duda</w:t>
      </w:r>
      <w:proofErr w:type="spellEnd"/>
      <w:r>
        <w:rPr>
          <w:rFonts w:ascii="Times New Roman" w:eastAsia="Times New Roman" w:hAnsi="Times New Roman" w:cs="Times New Roman"/>
          <w:b w:val="0"/>
          <w:sz w:val="24"/>
          <w:szCs w:val="24"/>
        </w:rPr>
        <w:t xml:space="preserve">, M. A., </w:t>
      </w:r>
      <w:proofErr w:type="spellStart"/>
      <w:r>
        <w:rPr>
          <w:rFonts w:ascii="Times New Roman" w:eastAsia="Times New Roman" w:hAnsi="Times New Roman" w:cs="Times New Roman"/>
          <w:b w:val="0"/>
          <w:sz w:val="24"/>
          <w:szCs w:val="24"/>
        </w:rPr>
        <w:t>Naoom</w:t>
      </w:r>
      <w:proofErr w:type="spellEnd"/>
      <w:r>
        <w:rPr>
          <w:rFonts w:ascii="Times New Roman" w:eastAsia="Times New Roman" w:hAnsi="Times New Roman" w:cs="Times New Roman"/>
          <w:b w:val="0"/>
          <w:sz w:val="24"/>
          <w:szCs w:val="24"/>
        </w:rPr>
        <w:t xml:space="preserve">, S. F., &amp; Van Dyke, M. (2010). </w:t>
      </w:r>
      <w:proofErr w:type="gramStart"/>
      <w:r>
        <w:rPr>
          <w:rFonts w:ascii="Times New Roman" w:eastAsia="Times New Roman" w:hAnsi="Times New Roman" w:cs="Times New Roman"/>
          <w:b w:val="0"/>
          <w:sz w:val="24"/>
          <w:szCs w:val="24"/>
        </w:rPr>
        <w:t>Implementation of evidence-based treatments for children and adolescent.</w:t>
      </w:r>
      <w:proofErr w:type="gramEnd"/>
      <w:r>
        <w:rPr>
          <w:rFonts w:ascii="Times New Roman" w:eastAsia="Times New Roman" w:hAnsi="Times New Roman" w:cs="Times New Roman"/>
          <w:b w:val="0"/>
          <w:sz w:val="24"/>
          <w:szCs w:val="24"/>
        </w:rPr>
        <w:t xml:space="preserve"> In J.R. </w:t>
      </w:r>
      <w:proofErr w:type="spellStart"/>
      <w:r>
        <w:rPr>
          <w:rFonts w:ascii="Times New Roman" w:eastAsia="Times New Roman" w:hAnsi="Times New Roman" w:cs="Times New Roman"/>
          <w:b w:val="0"/>
          <w:sz w:val="24"/>
          <w:szCs w:val="24"/>
        </w:rPr>
        <w:t>Weisz</w:t>
      </w:r>
      <w:proofErr w:type="spellEnd"/>
      <w:r>
        <w:rPr>
          <w:rFonts w:ascii="Times New Roman" w:eastAsia="Times New Roman" w:hAnsi="Times New Roman" w:cs="Times New Roman"/>
          <w:b w:val="0"/>
          <w:sz w:val="24"/>
          <w:szCs w:val="24"/>
        </w:rPr>
        <w:t xml:space="preserve"> &amp; A. E. </w:t>
      </w:r>
      <w:proofErr w:type="spellStart"/>
      <w:r>
        <w:rPr>
          <w:rFonts w:ascii="Times New Roman" w:eastAsia="Times New Roman" w:hAnsi="Times New Roman" w:cs="Times New Roman"/>
          <w:b w:val="0"/>
          <w:sz w:val="24"/>
          <w:szCs w:val="24"/>
        </w:rPr>
        <w:t>Kazdin</w:t>
      </w:r>
      <w:proofErr w:type="spellEnd"/>
      <w:r>
        <w:rPr>
          <w:rFonts w:ascii="Times New Roman" w:eastAsia="Times New Roman" w:hAnsi="Times New Roman" w:cs="Times New Roman"/>
          <w:b w:val="0"/>
          <w:sz w:val="24"/>
          <w:szCs w:val="24"/>
        </w:rPr>
        <w:t xml:space="preserve"> (Eds.), </w:t>
      </w:r>
      <w:r>
        <w:rPr>
          <w:rFonts w:ascii="Times New Roman" w:eastAsia="Times New Roman" w:hAnsi="Times New Roman" w:cs="Times New Roman"/>
          <w:b w:val="0"/>
          <w:i/>
          <w:sz w:val="24"/>
          <w:szCs w:val="24"/>
        </w:rPr>
        <w:t>Evidence-based psychotherapies for children and adolescents</w:t>
      </w:r>
      <w:r>
        <w:rPr>
          <w:rFonts w:ascii="Times New Roman" w:eastAsia="Times New Roman" w:hAnsi="Times New Roman" w:cs="Times New Roman"/>
          <w:b w:val="0"/>
          <w:sz w:val="24"/>
          <w:szCs w:val="24"/>
        </w:rPr>
        <w:t xml:space="preserve"> (pp. 435-450). New York: Guilford Press. </w:t>
      </w:r>
    </w:p>
    <w:p w14:paraId="4ACB24D7" w14:textId="77777777" w:rsidR="005E4648" w:rsidRDefault="005E4648">
      <w:pPr>
        <w:pStyle w:val="normal0"/>
      </w:pPr>
    </w:p>
    <w:p w14:paraId="6E5127F7" w14:textId="77777777" w:rsidR="005E4648" w:rsidRDefault="00A81EF5">
      <w:pPr>
        <w:pStyle w:val="normal0"/>
        <w:ind w:left="720" w:hanging="720"/>
      </w:pPr>
      <w:proofErr w:type="spellStart"/>
      <w:r>
        <w:rPr>
          <w:rFonts w:ascii="Times New Roman" w:eastAsia="Times New Roman" w:hAnsi="Times New Roman" w:cs="Times New Roman"/>
          <w:b w:val="0"/>
          <w:sz w:val="24"/>
          <w:szCs w:val="24"/>
        </w:rPr>
        <w:t>Fixsen</w:t>
      </w:r>
      <w:proofErr w:type="spellEnd"/>
      <w:r>
        <w:rPr>
          <w:rFonts w:ascii="Times New Roman" w:eastAsia="Times New Roman" w:hAnsi="Times New Roman" w:cs="Times New Roman"/>
          <w:b w:val="0"/>
          <w:sz w:val="24"/>
          <w:szCs w:val="24"/>
        </w:rPr>
        <w:t xml:space="preserve">, D. L., </w:t>
      </w:r>
      <w:proofErr w:type="spellStart"/>
      <w:r>
        <w:rPr>
          <w:rFonts w:ascii="Times New Roman" w:eastAsia="Times New Roman" w:hAnsi="Times New Roman" w:cs="Times New Roman"/>
          <w:b w:val="0"/>
          <w:sz w:val="24"/>
          <w:szCs w:val="24"/>
        </w:rPr>
        <w:t>Naoom</w:t>
      </w:r>
      <w:proofErr w:type="spellEnd"/>
      <w:r>
        <w:rPr>
          <w:rFonts w:ascii="Times New Roman" w:eastAsia="Times New Roman" w:hAnsi="Times New Roman" w:cs="Times New Roman"/>
          <w:b w:val="0"/>
          <w:sz w:val="24"/>
          <w:szCs w:val="24"/>
        </w:rPr>
        <w:t xml:space="preserve">, S. F., Blasé, K. A., Friedman, R. M., &amp; Wallace, F. (2005). </w:t>
      </w:r>
      <w:r>
        <w:rPr>
          <w:rFonts w:ascii="Times New Roman" w:eastAsia="Times New Roman" w:hAnsi="Times New Roman" w:cs="Times New Roman"/>
          <w:b w:val="0"/>
          <w:i/>
          <w:sz w:val="24"/>
          <w:szCs w:val="24"/>
        </w:rPr>
        <w:t xml:space="preserve">Implementation research: Synthesis of the literature </w:t>
      </w:r>
      <w:r>
        <w:rPr>
          <w:rFonts w:ascii="Times New Roman" w:eastAsia="Times New Roman" w:hAnsi="Times New Roman" w:cs="Times New Roman"/>
          <w:b w:val="0"/>
          <w:sz w:val="24"/>
          <w:szCs w:val="24"/>
        </w:rPr>
        <w:t xml:space="preserve">(FMHI Publication No. 231). Tampa: University of South Florida, Louis de la Parte Florida Mental Health Institute, The National Implementation Research Network. </w:t>
      </w:r>
    </w:p>
    <w:p w14:paraId="3A772318" w14:textId="77777777" w:rsidR="005E4648" w:rsidRDefault="005E4648">
      <w:pPr>
        <w:pStyle w:val="normal0"/>
        <w:ind w:left="720" w:hanging="720"/>
      </w:pPr>
    </w:p>
    <w:p w14:paraId="078A2D02" w14:textId="77777777" w:rsidR="005E4648" w:rsidRDefault="00A81EF5">
      <w:pPr>
        <w:pStyle w:val="normal0"/>
        <w:ind w:left="720" w:hanging="720"/>
      </w:pPr>
      <w:proofErr w:type="gramStart"/>
      <w:r>
        <w:rPr>
          <w:rFonts w:ascii="Times New Roman" w:eastAsia="Times New Roman" w:hAnsi="Times New Roman" w:cs="Times New Roman"/>
          <w:b w:val="0"/>
          <w:sz w:val="24"/>
          <w:szCs w:val="24"/>
        </w:rPr>
        <w:t xml:space="preserve">Forman, S. G., Olin, S. S., </w:t>
      </w:r>
      <w:proofErr w:type="spellStart"/>
      <w:r>
        <w:rPr>
          <w:rFonts w:ascii="Times New Roman" w:eastAsia="Times New Roman" w:hAnsi="Times New Roman" w:cs="Times New Roman"/>
          <w:b w:val="0"/>
          <w:sz w:val="24"/>
          <w:szCs w:val="24"/>
        </w:rPr>
        <w:t>Hoagwood</w:t>
      </w:r>
      <w:proofErr w:type="spellEnd"/>
      <w:r>
        <w:rPr>
          <w:rFonts w:ascii="Times New Roman" w:eastAsia="Times New Roman" w:hAnsi="Times New Roman" w:cs="Times New Roman"/>
          <w:b w:val="0"/>
          <w:sz w:val="24"/>
          <w:szCs w:val="24"/>
        </w:rPr>
        <w:t xml:space="preserve">, K. E., Crowe, M., &amp; </w:t>
      </w:r>
      <w:proofErr w:type="spellStart"/>
      <w:r>
        <w:rPr>
          <w:rFonts w:ascii="Times New Roman" w:eastAsia="Times New Roman" w:hAnsi="Times New Roman" w:cs="Times New Roman"/>
          <w:b w:val="0"/>
          <w:sz w:val="24"/>
          <w:szCs w:val="24"/>
        </w:rPr>
        <w:t>Saka</w:t>
      </w:r>
      <w:proofErr w:type="spellEnd"/>
      <w:r>
        <w:rPr>
          <w:rFonts w:ascii="Times New Roman" w:eastAsia="Times New Roman" w:hAnsi="Times New Roman" w:cs="Times New Roman"/>
          <w:b w:val="0"/>
          <w:sz w:val="24"/>
          <w:szCs w:val="24"/>
        </w:rPr>
        <w:t>, N. (2009).</w:t>
      </w:r>
      <w:proofErr w:type="gramEnd"/>
      <w:r>
        <w:rPr>
          <w:rFonts w:ascii="Times New Roman" w:eastAsia="Times New Roman" w:hAnsi="Times New Roman" w:cs="Times New Roman"/>
          <w:b w:val="0"/>
          <w:sz w:val="24"/>
          <w:szCs w:val="24"/>
        </w:rPr>
        <w:t xml:space="preserve"> Evidence-based interventions in schools: Developers’ views of implementation barriers and facilitators. </w:t>
      </w:r>
      <w:r>
        <w:rPr>
          <w:rFonts w:ascii="Times New Roman" w:eastAsia="Times New Roman" w:hAnsi="Times New Roman" w:cs="Times New Roman"/>
          <w:b w:val="0"/>
          <w:i/>
          <w:sz w:val="24"/>
          <w:szCs w:val="24"/>
        </w:rPr>
        <w:t xml:space="preserve"> </w:t>
      </w:r>
      <w:proofErr w:type="gramStart"/>
      <w:r>
        <w:rPr>
          <w:rFonts w:ascii="Times New Roman" w:eastAsia="Times New Roman" w:hAnsi="Times New Roman" w:cs="Times New Roman"/>
          <w:b w:val="0"/>
          <w:i/>
          <w:sz w:val="24"/>
          <w:szCs w:val="24"/>
        </w:rPr>
        <w:t xml:space="preserve">School Mental Health, 1, </w:t>
      </w:r>
      <w:r>
        <w:rPr>
          <w:rFonts w:ascii="Times New Roman" w:eastAsia="Times New Roman" w:hAnsi="Times New Roman" w:cs="Times New Roman"/>
          <w:b w:val="0"/>
          <w:sz w:val="24"/>
          <w:szCs w:val="24"/>
        </w:rPr>
        <w:t>26-36.</w:t>
      </w:r>
      <w:proofErr w:type="gramEnd"/>
    </w:p>
    <w:p w14:paraId="5AED5EAC" w14:textId="77777777" w:rsidR="005E4648" w:rsidRDefault="005E4648">
      <w:pPr>
        <w:pStyle w:val="normal0"/>
      </w:pPr>
    </w:p>
    <w:p w14:paraId="5F55C81F" w14:textId="77777777" w:rsidR="005E4648" w:rsidRDefault="00A81EF5">
      <w:pPr>
        <w:pStyle w:val="normal0"/>
        <w:ind w:left="720" w:hanging="720"/>
      </w:pPr>
      <w:proofErr w:type="spellStart"/>
      <w:r>
        <w:rPr>
          <w:rFonts w:ascii="Times New Roman" w:eastAsia="Times New Roman" w:hAnsi="Times New Roman" w:cs="Times New Roman"/>
          <w:b w:val="0"/>
          <w:sz w:val="24"/>
          <w:szCs w:val="24"/>
        </w:rPr>
        <w:t>Gersten</w:t>
      </w:r>
      <w:proofErr w:type="spellEnd"/>
      <w:r>
        <w:rPr>
          <w:rFonts w:ascii="Times New Roman" w:eastAsia="Times New Roman" w:hAnsi="Times New Roman" w:cs="Times New Roman"/>
          <w:b w:val="0"/>
          <w:sz w:val="24"/>
          <w:szCs w:val="24"/>
        </w:rPr>
        <w:t xml:space="preserve">, R., Chard, D. L., &amp; Baker, S. (2000). Factors enhancing sustained use of research-based instructional practice. </w:t>
      </w:r>
      <w:proofErr w:type="gramStart"/>
      <w:r>
        <w:rPr>
          <w:rFonts w:ascii="Times New Roman" w:eastAsia="Times New Roman" w:hAnsi="Times New Roman" w:cs="Times New Roman"/>
          <w:b w:val="0"/>
          <w:i/>
          <w:sz w:val="24"/>
          <w:szCs w:val="24"/>
        </w:rPr>
        <w:t xml:space="preserve">Journal of Learning Disabilities, 33, </w:t>
      </w:r>
      <w:r>
        <w:rPr>
          <w:rFonts w:ascii="Times New Roman" w:eastAsia="Times New Roman" w:hAnsi="Times New Roman" w:cs="Times New Roman"/>
          <w:b w:val="0"/>
          <w:sz w:val="24"/>
          <w:szCs w:val="24"/>
        </w:rPr>
        <w:t>445-457.</w:t>
      </w:r>
      <w:proofErr w:type="gramEnd"/>
    </w:p>
    <w:p w14:paraId="78EB2CB8" w14:textId="77777777" w:rsidR="005E4648" w:rsidRDefault="005E4648">
      <w:pPr>
        <w:pStyle w:val="normal0"/>
        <w:ind w:firstLine="720"/>
      </w:pPr>
    </w:p>
    <w:p w14:paraId="711F786A" w14:textId="77777777" w:rsidR="005E4648" w:rsidRDefault="00A81EF5">
      <w:pPr>
        <w:pStyle w:val="normal0"/>
      </w:pPr>
      <w:r>
        <w:rPr>
          <w:rFonts w:ascii="Times New Roman" w:eastAsia="Times New Roman" w:hAnsi="Times New Roman" w:cs="Times New Roman"/>
          <w:b w:val="0"/>
          <w:sz w:val="24"/>
          <w:szCs w:val="24"/>
        </w:rPr>
        <w:t xml:space="preserve">Han, S. S., &amp; Weiss, B. (2005). Sustainability of teacher implementation of school-based </w:t>
      </w:r>
    </w:p>
    <w:p w14:paraId="5F5B7829" w14:textId="77777777" w:rsidR="005E4648" w:rsidRDefault="00A81EF5">
      <w:pPr>
        <w:pStyle w:val="normal0"/>
        <w:ind w:firstLine="720"/>
      </w:pPr>
      <w:proofErr w:type="gramStart"/>
      <w:r>
        <w:rPr>
          <w:rFonts w:ascii="Times New Roman" w:eastAsia="Times New Roman" w:hAnsi="Times New Roman" w:cs="Times New Roman"/>
          <w:b w:val="0"/>
          <w:sz w:val="24"/>
          <w:szCs w:val="24"/>
        </w:rPr>
        <w:t>mental</w:t>
      </w:r>
      <w:proofErr w:type="gramEnd"/>
      <w:r>
        <w:rPr>
          <w:rFonts w:ascii="Times New Roman" w:eastAsia="Times New Roman" w:hAnsi="Times New Roman" w:cs="Times New Roman"/>
          <w:b w:val="0"/>
          <w:sz w:val="24"/>
          <w:szCs w:val="24"/>
        </w:rPr>
        <w:t xml:space="preserve"> health programs. </w:t>
      </w:r>
      <w:r>
        <w:rPr>
          <w:rFonts w:ascii="Times New Roman" w:eastAsia="Times New Roman" w:hAnsi="Times New Roman" w:cs="Times New Roman"/>
          <w:b w:val="0"/>
          <w:i/>
          <w:sz w:val="24"/>
          <w:szCs w:val="24"/>
        </w:rPr>
        <w:t xml:space="preserve"> </w:t>
      </w:r>
      <w:proofErr w:type="gramStart"/>
      <w:r>
        <w:rPr>
          <w:rFonts w:ascii="Times New Roman" w:eastAsia="Times New Roman" w:hAnsi="Times New Roman" w:cs="Times New Roman"/>
          <w:b w:val="0"/>
          <w:i/>
          <w:sz w:val="24"/>
          <w:szCs w:val="24"/>
        </w:rPr>
        <w:t xml:space="preserve">Journal of Abnormal Child Psychology, 33, </w:t>
      </w:r>
      <w:r>
        <w:rPr>
          <w:rFonts w:ascii="Times New Roman" w:eastAsia="Times New Roman" w:hAnsi="Times New Roman" w:cs="Times New Roman"/>
          <w:b w:val="0"/>
          <w:sz w:val="24"/>
          <w:szCs w:val="24"/>
        </w:rPr>
        <w:t>665-669.</w:t>
      </w:r>
      <w:proofErr w:type="gramEnd"/>
    </w:p>
    <w:p w14:paraId="531DAE43" w14:textId="77777777" w:rsidR="005E4648" w:rsidRDefault="005E4648">
      <w:pPr>
        <w:pStyle w:val="normal0"/>
        <w:ind w:firstLine="720"/>
      </w:pPr>
    </w:p>
    <w:p w14:paraId="34B3135D" w14:textId="77777777" w:rsidR="005E4648" w:rsidRDefault="00A81EF5">
      <w:pPr>
        <w:pStyle w:val="normal0"/>
      </w:pPr>
      <w:r>
        <w:rPr>
          <w:rFonts w:ascii="Times New Roman" w:eastAsia="Times New Roman" w:hAnsi="Times New Roman" w:cs="Times New Roman"/>
          <w:b w:val="0"/>
          <w:sz w:val="24"/>
          <w:szCs w:val="24"/>
        </w:rPr>
        <w:t xml:space="preserve">Hume, A. E., &amp; McIntosh, K. (2013). Construct validation of a measure to assess </w:t>
      </w:r>
    </w:p>
    <w:p w14:paraId="54FA9427" w14:textId="77777777" w:rsidR="005E4648" w:rsidRDefault="00A81EF5">
      <w:pPr>
        <w:pStyle w:val="normal0"/>
        <w:ind w:left="720"/>
      </w:pPr>
      <w:proofErr w:type="gramStart"/>
      <w:r>
        <w:rPr>
          <w:rFonts w:ascii="Times New Roman" w:eastAsia="Times New Roman" w:hAnsi="Times New Roman" w:cs="Times New Roman"/>
          <w:b w:val="0"/>
          <w:sz w:val="24"/>
          <w:szCs w:val="24"/>
        </w:rPr>
        <w:t>sustainability</w:t>
      </w:r>
      <w:proofErr w:type="gramEnd"/>
      <w:r>
        <w:rPr>
          <w:rFonts w:ascii="Times New Roman" w:eastAsia="Times New Roman" w:hAnsi="Times New Roman" w:cs="Times New Roman"/>
          <w:b w:val="0"/>
          <w:sz w:val="24"/>
          <w:szCs w:val="24"/>
        </w:rPr>
        <w:t xml:space="preserve"> of school-wide behavior interventions. </w:t>
      </w:r>
      <w:proofErr w:type="gramStart"/>
      <w:r>
        <w:rPr>
          <w:rFonts w:ascii="Times New Roman" w:eastAsia="Times New Roman" w:hAnsi="Times New Roman" w:cs="Times New Roman"/>
          <w:b w:val="0"/>
          <w:i/>
          <w:sz w:val="24"/>
          <w:szCs w:val="24"/>
        </w:rPr>
        <w:t xml:space="preserve">Psychology in the Schools, 50, </w:t>
      </w:r>
      <w:r>
        <w:rPr>
          <w:rFonts w:ascii="Times New Roman" w:eastAsia="Times New Roman" w:hAnsi="Times New Roman" w:cs="Times New Roman"/>
          <w:b w:val="0"/>
          <w:sz w:val="24"/>
          <w:szCs w:val="24"/>
        </w:rPr>
        <w:t>1003-1014.</w:t>
      </w:r>
      <w:proofErr w:type="gramEnd"/>
      <w:r>
        <w:rPr>
          <w:rFonts w:ascii="Times New Roman" w:eastAsia="Times New Roman" w:hAnsi="Times New Roman" w:cs="Times New Roman"/>
          <w:b w:val="0"/>
          <w:sz w:val="24"/>
          <w:szCs w:val="24"/>
        </w:rPr>
        <w:t xml:space="preserve"> </w:t>
      </w:r>
      <w:proofErr w:type="spellStart"/>
      <w:proofErr w:type="gramStart"/>
      <w:r>
        <w:rPr>
          <w:rFonts w:ascii="Times New Roman" w:eastAsia="Times New Roman" w:hAnsi="Times New Roman" w:cs="Times New Roman"/>
          <w:b w:val="0"/>
          <w:sz w:val="24"/>
          <w:szCs w:val="24"/>
        </w:rPr>
        <w:t>doi</w:t>
      </w:r>
      <w:proofErr w:type="spellEnd"/>
      <w:proofErr w:type="gramEnd"/>
      <w:r>
        <w:rPr>
          <w:rFonts w:ascii="Times New Roman" w:eastAsia="Times New Roman" w:hAnsi="Times New Roman" w:cs="Times New Roman"/>
          <w:b w:val="0"/>
          <w:sz w:val="24"/>
          <w:szCs w:val="24"/>
        </w:rPr>
        <w:t>: 10.1002/pits.21722</w:t>
      </w:r>
    </w:p>
    <w:p w14:paraId="2C126CF1" w14:textId="77777777" w:rsidR="005E4648" w:rsidRDefault="005E4648">
      <w:pPr>
        <w:pStyle w:val="normal0"/>
        <w:ind w:firstLine="720"/>
      </w:pPr>
    </w:p>
    <w:p w14:paraId="59EA2C0C" w14:textId="77777777" w:rsidR="005E4648" w:rsidRDefault="00A81EF5">
      <w:pPr>
        <w:pStyle w:val="normal0"/>
        <w:ind w:left="720" w:hanging="720"/>
      </w:pPr>
      <w:r>
        <w:rPr>
          <w:rFonts w:ascii="Times New Roman" w:eastAsia="Times New Roman" w:hAnsi="Times New Roman" w:cs="Times New Roman"/>
          <w:b w:val="0"/>
          <w:sz w:val="24"/>
          <w:szCs w:val="24"/>
        </w:rPr>
        <w:t xml:space="preserve">Langley, A. K., </w:t>
      </w:r>
      <w:proofErr w:type="spellStart"/>
      <w:r>
        <w:rPr>
          <w:rFonts w:ascii="Times New Roman" w:eastAsia="Times New Roman" w:hAnsi="Times New Roman" w:cs="Times New Roman"/>
          <w:b w:val="0"/>
          <w:sz w:val="24"/>
          <w:szCs w:val="24"/>
        </w:rPr>
        <w:t>Nadeem</w:t>
      </w:r>
      <w:proofErr w:type="spellEnd"/>
      <w:r>
        <w:rPr>
          <w:rFonts w:ascii="Times New Roman" w:eastAsia="Times New Roman" w:hAnsi="Times New Roman" w:cs="Times New Roman"/>
          <w:b w:val="0"/>
          <w:sz w:val="24"/>
          <w:szCs w:val="24"/>
        </w:rPr>
        <w:t xml:space="preserve">, E., </w:t>
      </w:r>
      <w:proofErr w:type="spellStart"/>
      <w:r>
        <w:rPr>
          <w:rFonts w:ascii="Times New Roman" w:eastAsia="Times New Roman" w:hAnsi="Times New Roman" w:cs="Times New Roman"/>
          <w:b w:val="0"/>
          <w:sz w:val="24"/>
          <w:szCs w:val="24"/>
        </w:rPr>
        <w:t>Kataoka</w:t>
      </w:r>
      <w:proofErr w:type="spellEnd"/>
      <w:r>
        <w:rPr>
          <w:rFonts w:ascii="Times New Roman" w:eastAsia="Times New Roman" w:hAnsi="Times New Roman" w:cs="Times New Roman"/>
          <w:b w:val="0"/>
          <w:sz w:val="24"/>
          <w:szCs w:val="24"/>
        </w:rPr>
        <w:t xml:space="preserve">, S. H., Stein, B. D., &amp; </w:t>
      </w:r>
      <w:proofErr w:type="spellStart"/>
      <w:r>
        <w:rPr>
          <w:rFonts w:ascii="Times New Roman" w:eastAsia="Times New Roman" w:hAnsi="Times New Roman" w:cs="Times New Roman"/>
          <w:b w:val="0"/>
          <w:sz w:val="24"/>
          <w:szCs w:val="24"/>
        </w:rPr>
        <w:t>Jaycox</w:t>
      </w:r>
      <w:proofErr w:type="spellEnd"/>
      <w:r>
        <w:rPr>
          <w:rFonts w:ascii="Times New Roman" w:eastAsia="Times New Roman" w:hAnsi="Times New Roman" w:cs="Times New Roman"/>
          <w:b w:val="0"/>
          <w:sz w:val="24"/>
          <w:szCs w:val="24"/>
        </w:rPr>
        <w:t xml:space="preserve">, L. H. (2010). Evidence-based mental health programs in schools: Barriers and facilitators of successful implementation. </w:t>
      </w:r>
      <w:proofErr w:type="gramStart"/>
      <w:r>
        <w:rPr>
          <w:rFonts w:ascii="Times New Roman" w:eastAsia="Times New Roman" w:hAnsi="Times New Roman" w:cs="Times New Roman"/>
          <w:b w:val="0"/>
          <w:i/>
          <w:sz w:val="24"/>
          <w:szCs w:val="24"/>
        </w:rPr>
        <w:t xml:space="preserve">School Mental Health, 2, </w:t>
      </w:r>
      <w:r>
        <w:rPr>
          <w:rFonts w:ascii="Times New Roman" w:eastAsia="Times New Roman" w:hAnsi="Times New Roman" w:cs="Times New Roman"/>
          <w:b w:val="0"/>
          <w:sz w:val="24"/>
          <w:szCs w:val="24"/>
        </w:rPr>
        <w:t>101-113.</w:t>
      </w:r>
      <w:proofErr w:type="gramEnd"/>
    </w:p>
    <w:p w14:paraId="07A8A1AD" w14:textId="77777777" w:rsidR="005E4648" w:rsidRDefault="005E4648">
      <w:pPr>
        <w:pStyle w:val="normal0"/>
      </w:pPr>
    </w:p>
    <w:p w14:paraId="6B4F311A" w14:textId="77777777" w:rsidR="005E4648" w:rsidRDefault="00A81EF5">
      <w:pPr>
        <w:pStyle w:val="normal0"/>
        <w:ind w:left="720" w:hanging="720"/>
      </w:pPr>
      <w:r>
        <w:rPr>
          <w:rFonts w:ascii="Times New Roman" w:eastAsia="Times New Roman" w:hAnsi="Times New Roman" w:cs="Times New Roman"/>
          <w:b w:val="0"/>
          <w:sz w:val="24"/>
          <w:szCs w:val="24"/>
        </w:rPr>
        <w:t xml:space="preserve">McIntosh, K., Filter, K. J., Bennett, J. L., Ryan, C., &amp; </w:t>
      </w:r>
      <w:proofErr w:type="spellStart"/>
      <w:r>
        <w:rPr>
          <w:rFonts w:ascii="Times New Roman" w:eastAsia="Times New Roman" w:hAnsi="Times New Roman" w:cs="Times New Roman"/>
          <w:b w:val="0"/>
          <w:sz w:val="24"/>
          <w:szCs w:val="24"/>
        </w:rPr>
        <w:t>Sugai</w:t>
      </w:r>
      <w:proofErr w:type="spellEnd"/>
      <w:r>
        <w:rPr>
          <w:rFonts w:ascii="Times New Roman" w:eastAsia="Times New Roman" w:hAnsi="Times New Roman" w:cs="Times New Roman"/>
          <w:b w:val="0"/>
          <w:sz w:val="24"/>
          <w:szCs w:val="24"/>
        </w:rPr>
        <w:t xml:space="preserve">, G. (2010). Principles of sustainable prevention: Designing scale-up of school-wide positive behavior support to promote durable systems. </w:t>
      </w:r>
      <w:proofErr w:type="gramStart"/>
      <w:r>
        <w:rPr>
          <w:rFonts w:ascii="Times New Roman" w:eastAsia="Times New Roman" w:hAnsi="Times New Roman" w:cs="Times New Roman"/>
          <w:b w:val="0"/>
          <w:i/>
          <w:sz w:val="24"/>
          <w:szCs w:val="24"/>
        </w:rPr>
        <w:t xml:space="preserve">Psychology in the Schools, 47, </w:t>
      </w:r>
      <w:r>
        <w:rPr>
          <w:rFonts w:ascii="Times New Roman" w:eastAsia="Times New Roman" w:hAnsi="Times New Roman" w:cs="Times New Roman"/>
          <w:b w:val="0"/>
          <w:sz w:val="24"/>
          <w:szCs w:val="24"/>
        </w:rPr>
        <w:t>5-21.</w:t>
      </w:r>
      <w:proofErr w:type="gramEnd"/>
      <w:r>
        <w:rPr>
          <w:rFonts w:ascii="Times New Roman" w:eastAsia="Times New Roman" w:hAnsi="Times New Roman" w:cs="Times New Roman"/>
          <w:b w:val="0"/>
          <w:sz w:val="24"/>
          <w:szCs w:val="24"/>
        </w:rPr>
        <w:t xml:space="preserve"> </w:t>
      </w:r>
      <w:proofErr w:type="spellStart"/>
      <w:proofErr w:type="gramStart"/>
      <w:r>
        <w:rPr>
          <w:rFonts w:ascii="Times New Roman" w:eastAsia="Times New Roman" w:hAnsi="Times New Roman" w:cs="Times New Roman"/>
          <w:b w:val="0"/>
          <w:sz w:val="24"/>
          <w:szCs w:val="24"/>
        </w:rPr>
        <w:t>doi</w:t>
      </w:r>
      <w:proofErr w:type="spellEnd"/>
      <w:proofErr w:type="gramEnd"/>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lastRenderedPageBreak/>
        <w:t>10.1002/pits.20448</w:t>
      </w:r>
    </w:p>
    <w:p w14:paraId="581BA8AE" w14:textId="77777777" w:rsidR="005E4648" w:rsidRDefault="005E4648">
      <w:pPr>
        <w:pStyle w:val="normal0"/>
      </w:pPr>
    </w:p>
    <w:p w14:paraId="38230D54" w14:textId="77777777" w:rsidR="005E4648" w:rsidRDefault="00A81EF5">
      <w:pPr>
        <w:pStyle w:val="normal0"/>
        <w:ind w:left="720" w:hanging="720"/>
      </w:pPr>
      <w:r>
        <w:rPr>
          <w:rFonts w:ascii="Times New Roman" w:eastAsia="Times New Roman" w:hAnsi="Times New Roman" w:cs="Times New Roman"/>
          <w:b w:val="0"/>
          <w:sz w:val="24"/>
          <w:szCs w:val="24"/>
        </w:rPr>
        <w:t xml:space="preserve">McIntosh, K., Mercer, S. H., Hume, A. E., Frank, J. L., </w:t>
      </w:r>
      <w:proofErr w:type="spellStart"/>
      <w:r>
        <w:rPr>
          <w:rFonts w:ascii="Times New Roman" w:eastAsia="Times New Roman" w:hAnsi="Times New Roman" w:cs="Times New Roman"/>
          <w:b w:val="0"/>
          <w:sz w:val="24"/>
          <w:szCs w:val="24"/>
        </w:rPr>
        <w:t>Turri</w:t>
      </w:r>
      <w:proofErr w:type="spellEnd"/>
      <w:r>
        <w:rPr>
          <w:rFonts w:ascii="Times New Roman" w:eastAsia="Times New Roman" w:hAnsi="Times New Roman" w:cs="Times New Roman"/>
          <w:b w:val="0"/>
          <w:sz w:val="24"/>
          <w:szCs w:val="24"/>
        </w:rPr>
        <w:t xml:space="preserve">, M. G., &amp; Matthews, S. (2013). Factors related to sustained implementation of school-wide positive behavior support. </w:t>
      </w:r>
      <w:proofErr w:type="gramStart"/>
      <w:r>
        <w:rPr>
          <w:rFonts w:ascii="Times New Roman" w:eastAsia="Times New Roman" w:hAnsi="Times New Roman" w:cs="Times New Roman"/>
          <w:b w:val="0"/>
          <w:i/>
          <w:sz w:val="24"/>
          <w:szCs w:val="24"/>
        </w:rPr>
        <w:t xml:space="preserve">Exceptional Children, 79, </w:t>
      </w:r>
      <w:r>
        <w:rPr>
          <w:rFonts w:ascii="Times New Roman" w:eastAsia="Times New Roman" w:hAnsi="Times New Roman" w:cs="Times New Roman"/>
          <w:b w:val="0"/>
          <w:sz w:val="24"/>
          <w:szCs w:val="24"/>
        </w:rPr>
        <w:t>293-311.</w:t>
      </w:r>
      <w:proofErr w:type="gramEnd"/>
    </w:p>
    <w:p w14:paraId="33C31B7E" w14:textId="77777777" w:rsidR="005E4648" w:rsidRDefault="005E4648">
      <w:pPr>
        <w:pStyle w:val="normal0"/>
        <w:ind w:left="720"/>
      </w:pPr>
    </w:p>
    <w:p w14:paraId="5F0291A7" w14:textId="77777777" w:rsidR="005E4648" w:rsidRDefault="00A81EF5">
      <w:pPr>
        <w:pStyle w:val="normal0"/>
        <w:ind w:left="720" w:hanging="720"/>
      </w:pPr>
      <w:proofErr w:type="gramStart"/>
      <w:r>
        <w:rPr>
          <w:rFonts w:ascii="Times New Roman" w:eastAsia="Times New Roman" w:hAnsi="Times New Roman" w:cs="Times New Roman"/>
          <w:b w:val="0"/>
          <w:sz w:val="24"/>
          <w:szCs w:val="24"/>
        </w:rPr>
        <w:t>McIntosh, K., Kim, J., Mercer, S. H., Strickland-Cohen, K. M., Horner, R. H. (2015).</w:t>
      </w:r>
      <w:proofErr w:type="gramEnd"/>
      <w:r>
        <w:rPr>
          <w:rFonts w:ascii="Times New Roman" w:eastAsia="Times New Roman" w:hAnsi="Times New Roman" w:cs="Times New Roman"/>
          <w:b w:val="0"/>
          <w:sz w:val="24"/>
          <w:szCs w:val="24"/>
        </w:rPr>
        <w:t xml:space="preserve"> Variables associated with enhanced sustainability of school-wide positive behavioral interventions and supports. </w:t>
      </w:r>
      <w:proofErr w:type="gramStart"/>
      <w:r>
        <w:rPr>
          <w:rFonts w:ascii="Times New Roman" w:eastAsia="Times New Roman" w:hAnsi="Times New Roman" w:cs="Times New Roman"/>
          <w:b w:val="0"/>
          <w:i/>
          <w:sz w:val="24"/>
          <w:szCs w:val="24"/>
        </w:rPr>
        <w:t xml:space="preserve">Assessment for Effective Intervention, 40(3), </w:t>
      </w:r>
      <w:r>
        <w:rPr>
          <w:rFonts w:ascii="Times New Roman" w:eastAsia="Times New Roman" w:hAnsi="Times New Roman" w:cs="Times New Roman"/>
          <w:b w:val="0"/>
          <w:sz w:val="24"/>
          <w:szCs w:val="24"/>
        </w:rPr>
        <w:t>184-191.</w:t>
      </w:r>
      <w:proofErr w:type="gramEnd"/>
      <w:r>
        <w:rPr>
          <w:rFonts w:ascii="Times New Roman" w:eastAsia="Times New Roman" w:hAnsi="Times New Roman" w:cs="Times New Roman"/>
          <w:b w:val="0"/>
          <w:sz w:val="24"/>
          <w:szCs w:val="24"/>
        </w:rPr>
        <w:t xml:space="preserve"> </w:t>
      </w:r>
      <w:proofErr w:type="spellStart"/>
      <w:proofErr w:type="gramStart"/>
      <w:r>
        <w:rPr>
          <w:rFonts w:ascii="Times New Roman" w:eastAsia="Times New Roman" w:hAnsi="Times New Roman" w:cs="Times New Roman"/>
          <w:b w:val="0"/>
          <w:sz w:val="24"/>
          <w:szCs w:val="24"/>
        </w:rPr>
        <w:t>doi</w:t>
      </w:r>
      <w:proofErr w:type="spellEnd"/>
      <w:proofErr w:type="gramEnd"/>
      <w:r>
        <w:rPr>
          <w:rFonts w:ascii="Times New Roman" w:eastAsia="Times New Roman" w:hAnsi="Times New Roman" w:cs="Times New Roman"/>
          <w:b w:val="0"/>
          <w:sz w:val="24"/>
          <w:szCs w:val="24"/>
        </w:rPr>
        <w:t>: 10.1177/1534508414556503</w:t>
      </w:r>
    </w:p>
    <w:p w14:paraId="009AAE8E" w14:textId="77777777" w:rsidR="005E4648" w:rsidRDefault="005E4648">
      <w:pPr>
        <w:pStyle w:val="normal0"/>
      </w:pPr>
    </w:p>
    <w:p w14:paraId="49272CDE" w14:textId="77777777" w:rsidR="005E4648" w:rsidRDefault="00A81EF5">
      <w:pPr>
        <w:pStyle w:val="normal0"/>
        <w:ind w:left="720" w:hanging="720"/>
      </w:pPr>
      <w:r>
        <w:rPr>
          <w:rFonts w:ascii="Times New Roman" w:eastAsia="Times New Roman" w:hAnsi="Times New Roman" w:cs="Times New Roman"/>
          <w:b w:val="0"/>
          <w:sz w:val="24"/>
          <w:szCs w:val="24"/>
        </w:rPr>
        <w:t xml:space="preserve">Payne, A. A., &amp; Eckert, R. (2010). </w:t>
      </w:r>
      <w:proofErr w:type="gramStart"/>
      <w:r>
        <w:rPr>
          <w:rFonts w:ascii="Times New Roman" w:eastAsia="Times New Roman" w:hAnsi="Times New Roman" w:cs="Times New Roman"/>
          <w:b w:val="0"/>
          <w:sz w:val="24"/>
          <w:szCs w:val="24"/>
        </w:rPr>
        <w:t>The relative importance of provider, program, school, and community predictors of the implementation quality of school-based prevention programs.</w:t>
      </w:r>
      <w:proofErr w:type="gramEnd"/>
      <w:r>
        <w:rPr>
          <w:rFonts w:ascii="Times New Roman" w:eastAsia="Times New Roman" w:hAnsi="Times New Roman" w:cs="Times New Roman"/>
          <w:b w:val="0"/>
          <w:sz w:val="24"/>
          <w:szCs w:val="24"/>
        </w:rPr>
        <w:t xml:space="preserve"> </w:t>
      </w:r>
      <w:proofErr w:type="gramStart"/>
      <w:r>
        <w:rPr>
          <w:rFonts w:ascii="Times New Roman" w:eastAsia="Times New Roman" w:hAnsi="Times New Roman" w:cs="Times New Roman"/>
          <w:b w:val="0"/>
          <w:i/>
          <w:sz w:val="24"/>
          <w:szCs w:val="24"/>
        </w:rPr>
        <w:t xml:space="preserve">Prevention Science, 11, </w:t>
      </w:r>
      <w:r>
        <w:rPr>
          <w:rFonts w:ascii="Times New Roman" w:eastAsia="Times New Roman" w:hAnsi="Times New Roman" w:cs="Times New Roman"/>
          <w:b w:val="0"/>
          <w:sz w:val="24"/>
          <w:szCs w:val="24"/>
        </w:rPr>
        <w:t>126-141.</w:t>
      </w:r>
      <w:proofErr w:type="gramEnd"/>
    </w:p>
    <w:p w14:paraId="7EF10BB9" w14:textId="77777777" w:rsidR="005E4648" w:rsidRDefault="005E4648">
      <w:pPr>
        <w:pStyle w:val="normal0"/>
      </w:pPr>
    </w:p>
    <w:p w14:paraId="005BC407" w14:textId="77777777" w:rsidR="005E4648" w:rsidRDefault="00A81EF5">
      <w:pPr>
        <w:pStyle w:val="normal0"/>
        <w:ind w:left="720" w:hanging="720"/>
      </w:pPr>
      <w:proofErr w:type="spellStart"/>
      <w:proofErr w:type="gramStart"/>
      <w:r>
        <w:rPr>
          <w:rFonts w:ascii="Times New Roman" w:eastAsia="Times New Roman" w:hAnsi="Times New Roman" w:cs="Times New Roman"/>
          <w:b w:val="0"/>
          <w:sz w:val="24"/>
          <w:szCs w:val="24"/>
        </w:rPr>
        <w:t>Pinkelman</w:t>
      </w:r>
      <w:proofErr w:type="spellEnd"/>
      <w:r>
        <w:rPr>
          <w:rFonts w:ascii="Times New Roman" w:eastAsia="Times New Roman" w:hAnsi="Times New Roman" w:cs="Times New Roman"/>
          <w:b w:val="0"/>
          <w:sz w:val="24"/>
          <w:szCs w:val="24"/>
        </w:rPr>
        <w:t xml:space="preserve">, S. E., McIntosh, K., </w:t>
      </w:r>
      <w:proofErr w:type="spellStart"/>
      <w:r>
        <w:rPr>
          <w:rFonts w:ascii="Times New Roman" w:eastAsia="Times New Roman" w:hAnsi="Times New Roman" w:cs="Times New Roman"/>
          <w:b w:val="0"/>
          <w:sz w:val="24"/>
          <w:szCs w:val="24"/>
        </w:rPr>
        <w:t>Rasplica</w:t>
      </w:r>
      <w:proofErr w:type="spellEnd"/>
      <w:r>
        <w:rPr>
          <w:rFonts w:ascii="Times New Roman" w:eastAsia="Times New Roman" w:hAnsi="Times New Roman" w:cs="Times New Roman"/>
          <w:b w:val="0"/>
          <w:sz w:val="24"/>
          <w:szCs w:val="24"/>
        </w:rPr>
        <w:t>, C., K., Berg, T., Strickland-Cohen, K. M. (2015).</w:t>
      </w:r>
      <w:proofErr w:type="gramEnd"/>
      <w:r>
        <w:rPr>
          <w:rFonts w:ascii="Times New Roman" w:eastAsia="Times New Roman" w:hAnsi="Times New Roman" w:cs="Times New Roman"/>
          <w:b w:val="0"/>
          <w:sz w:val="24"/>
          <w:szCs w:val="24"/>
        </w:rPr>
        <w:t xml:space="preserve"> Perceived enablers and barriers related to sustainability of school-wide positive behavioral interventions and supports. </w:t>
      </w:r>
      <w:r>
        <w:rPr>
          <w:rFonts w:ascii="Times New Roman" w:eastAsia="Times New Roman" w:hAnsi="Times New Roman" w:cs="Times New Roman"/>
          <w:b w:val="0"/>
          <w:i/>
          <w:sz w:val="24"/>
          <w:szCs w:val="24"/>
        </w:rPr>
        <w:t xml:space="preserve">Behavioral Disorders, 40(3) </w:t>
      </w:r>
      <w:r>
        <w:rPr>
          <w:rFonts w:ascii="Times New Roman" w:eastAsia="Times New Roman" w:hAnsi="Times New Roman" w:cs="Times New Roman"/>
          <w:b w:val="0"/>
          <w:sz w:val="24"/>
          <w:szCs w:val="24"/>
        </w:rPr>
        <w:t>pp. 1-15.</w:t>
      </w:r>
    </w:p>
    <w:p w14:paraId="5B7BF1EB" w14:textId="77777777" w:rsidR="005E4648" w:rsidRDefault="005E4648">
      <w:pPr>
        <w:pStyle w:val="normal0"/>
      </w:pPr>
    </w:p>
    <w:p w14:paraId="3CFCB91D" w14:textId="77777777" w:rsidR="005E4648" w:rsidRDefault="00A81EF5">
      <w:pPr>
        <w:pStyle w:val="normal0"/>
      </w:pPr>
      <w:r>
        <w:rPr>
          <w:rFonts w:ascii="Times New Roman" w:eastAsia="Times New Roman" w:hAnsi="Times New Roman" w:cs="Times New Roman"/>
          <w:b w:val="0"/>
          <w:sz w:val="24"/>
          <w:szCs w:val="24"/>
        </w:rPr>
        <w:t xml:space="preserve">Sanford, </w:t>
      </w:r>
      <w:proofErr w:type="spellStart"/>
      <w:r>
        <w:rPr>
          <w:rFonts w:ascii="Times New Roman" w:eastAsia="Times New Roman" w:hAnsi="Times New Roman" w:cs="Times New Roman"/>
          <w:b w:val="0"/>
          <w:sz w:val="24"/>
          <w:szCs w:val="24"/>
        </w:rPr>
        <w:t>DeRousie</w:t>
      </w:r>
      <w:proofErr w:type="spellEnd"/>
      <w:r>
        <w:rPr>
          <w:rFonts w:ascii="Times New Roman" w:eastAsia="Times New Roman" w:hAnsi="Times New Roman" w:cs="Times New Roman"/>
          <w:b w:val="0"/>
          <w:sz w:val="24"/>
          <w:szCs w:val="24"/>
        </w:rPr>
        <w:t xml:space="preserve">, R. M., &amp; </w:t>
      </w:r>
      <w:proofErr w:type="spellStart"/>
      <w:r>
        <w:rPr>
          <w:rFonts w:ascii="Times New Roman" w:eastAsia="Times New Roman" w:hAnsi="Times New Roman" w:cs="Times New Roman"/>
          <w:b w:val="0"/>
          <w:sz w:val="24"/>
          <w:szCs w:val="24"/>
        </w:rPr>
        <w:t>Bierman</w:t>
      </w:r>
      <w:proofErr w:type="spellEnd"/>
      <w:r>
        <w:rPr>
          <w:rFonts w:ascii="Times New Roman" w:eastAsia="Times New Roman" w:hAnsi="Times New Roman" w:cs="Times New Roman"/>
          <w:b w:val="0"/>
          <w:sz w:val="24"/>
          <w:szCs w:val="24"/>
        </w:rPr>
        <w:t xml:space="preserve">, K. L. (2012). Examining the sustainability of an </w:t>
      </w:r>
    </w:p>
    <w:p w14:paraId="46564F3F" w14:textId="77777777" w:rsidR="005E4648" w:rsidRDefault="00A81EF5">
      <w:pPr>
        <w:pStyle w:val="normal0"/>
        <w:ind w:left="720"/>
      </w:pPr>
      <w:proofErr w:type="gramStart"/>
      <w:r>
        <w:rPr>
          <w:rFonts w:ascii="Times New Roman" w:eastAsia="Times New Roman" w:hAnsi="Times New Roman" w:cs="Times New Roman"/>
          <w:b w:val="0"/>
          <w:sz w:val="24"/>
          <w:szCs w:val="24"/>
        </w:rPr>
        <w:t>evidence</w:t>
      </w:r>
      <w:proofErr w:type="gramEnd"/>
      <w:r>
        <w:rPr>
          <w:rFonts w:ascii="Times New Roman" w:eastAsia="Times New Roman" w:hAnsi="Times New Roman" w:cs="Times New Roman"/>
          <w:b w:val="0"/>
          <w:sz w:val="24"/>
          <w:szCs w:val="24"/>
        </w:rPr>
        <w:t xml:space="preserve">-based preschool curriculum: The REDI program. </w:t>
      </w:r>
      <w:proofErr w:type="gramStart"/>
      <w:r>
        <w:rPr>
          <w:rFonts w:ascii="Times New Roman" w:eastAsia="Times New Roman" w:hAnsi="Times New Roman" w:cs="Times New Roman"/>
          <w:b w:val="0"/>
          <w:i/>
          <w:sz w:val="24"/>
          <w:szCs w:val="24"/>
        </w:rPr>
        <w:t>Early Childhood Research Quarterly, 27</w:t>
      </w:r>
      <w:r>
        <w:rPr>
          <w:rFonts w:ascii="Times New Roman" w:eastAsia="Times New Roman" w:hAnsi="Times New Roman" w:cs="Times New Roman"/>
          <w:b w:val="0"/>
          <w:sz w:val="24"/>
          <w:szCs w:val="24"/>
        </w:rPr>
        <w:t>, 55-65.</w:t>
      </w:r>
      <w:proofErr w:type="gramEnd"/>
    </w:p>
    <w:p w14:paraId="782B0930" w14:textId="77777777" w:rsidR="005E4648" w:rsidRDefault="005E4648">
      <w:pPr>
        <w:pStyle w:val="normal0"/>
      </w:pPr>
    </w:p>
    <w:sectPr w:rsidR="005E4648" w:rsidSect="00A81EF5">
      <w:headerReference w:type="default" r:id="rId8"/>
      <w:footerReference w:type="default" r:id="rId9"/>
      <w:pgSz w:w="12240" w:h="15840"/>
      <w:pgMar w:top="1440" w:right="1800" w:bottom="1440" w:left="172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3BF17" w14:textId="77777777" w:rsidR="00D27F7B" w:rsidRDefault="00A81EF5">
      <w:r>
        <w:separator/>
      </w:r>
    </w:p>
  </w:endnote>
  <w:endnote w:type="continuationSeparator" w:id="0">
    <w:p w14:paraId="4587FFCE" w14:textId="77777777" w:rsidR="00D27F7B" w:rsidRDefault="00A8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65044" w14:textId="77777777" w:rsidR="005E4648" w:rsidRDefault="00A81EF5">
    <w:pPr>
      <w:pStyle w:val="normal0"/>
      <w:tabs>
        <w:tab w:val="center" w:pos="4320"/>
        <w:tab w:val="right" w:pos="8640"/>
      </w:tabs>
      <w:jc w:val="right"/>
    </w:pPr>
    <w:r>
      <w:fldChar w:fldCharType="begin"/>
    </w:r>
    <w:r>
      <w:instrText>PAGE</w:instrText>
    </w:r>
    <w:r>
      <w:fldChar w:fldCharType="separate"/>
    </w:r>
    <w:r w:rsidR="00F31DBE">
      <w:rPr>
        <w:noProof/>
      </w:rPr>
      <w:t>1</w:t>
    </w:r>
    <w:r>
      <w:fldChar w:fldCharType="end"/>
    </w:r>
  </w:p>
  <w:p w14:paraId="42B2318C" w14:textId="77777777" w:rsidR="005E4648" w:rsidRDefault="00A81EF5">
    <w:pPr>
      <w:pStyle w:val="normal0"/>
      <w:tabs>
        <w:tab w:val="center" w:pos="4320"/>
        <w:tab w:val="right" w:pos="8640"/>
      </w:tabs>
      <w:spacing w:after="720"/>
      <w:ind w:right="360"/>
    </w:pPr>
    <w:r>
      <w:tab/>
    </w:r>
    <w:r>
      <w:rPr>
        <w:noProof/>
      </w:rPr>
      <mc:AlternateContent>
        <mc:Choice Requires="wps">
          <w:drawing>
            <wp:anchor distT="0" distB="0" distL="114300" distR="114300" simplePos="0" relativeHeight="251658240" behindDoc="1" locked="0" layoutInCell="0" hidden="0" allowOverlap="1" wp14:anchorId="21798691" wp14:editId="4E2C2D89">
              <wp:simplePos x="0" y="0"/>
              <wp:positionH relativeFrom="margin">
                <wp:posOffset>-457199</wp:posOffset>
              </wp:positionH>
              <wp:positionV relativeFrom="paragraph">
                <wp:posOffset>-304799</wp:posOffset>
              </wp:positionV>
              <wp:extent cx="5943600" cy="6858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374200" y="3437101"/>
                        <a:ext cx="5943598" cy="685799"/>
                      </a:xfrm>
                      <a:prstGeom prst="rect">
                        <a:avLst/>
                      </a:prstGeom>
                      <a:solidFill>
                        <a:srgbClr val="FFFFFF"/>
                      </a:solidFill>
                      <a:ln>
                        <a:noFill/>
                      </a:ln>
                    </wps:spPr>
                    <wps:txbx>
                      <w:txbxContent>
                        <w:p w14:paraId="0FDBB7D7" w14:textId="77777777" w:rsidR="005E4648" w:rsidRDefault="00A81EF5">
                          <w:pPr>
                            <w:pStyle w:val="normal0"/>
                            <w:textDirection w:val="btLr"/>
                          </w:pPr>
                          <w:proofErr w:type="gramStart"/>
                          <w:r>
                            <w:rPr>
                              <w:b w:val="0"/>
                              <w:sz w:val="18"/>
                            </w:rPr>
                            <w:t>Iowa Department of Education (July 26, 2015).</w:t>
                          </w:r>
                          <w:proofErr w:type="gramEnd"/>
                          <w:r>
                            <w:rPr>
                              <w:b w:val="0"/>
                              <w:sz w:val="18"/>
                            </w:rPr>
                            <w:t xml:space="preserve">  </w:t>
                          </w:r>
                          <w:proofErr w:type="gramStart"/>
                          <w:r>
                            <w:rPr>
                              <w:b w:val="0"/>
                              <w:i/>
                              <w:sz w:val="18"/>
                            </w:rPr>
                            <w:t>Sustainability White Paper</w:t>
                          </w:r>
                          <w:r>
                            <w:rPr>
                              <w:b w:val="0"/>
                              <w:sz w:val="18"/>
                            </w:rPr>
                            <w:t>.</w:t>
                          </w:r>
                          <w:proofErr w:type="gramEnd"/>
                          <w:r>
                            <w:rPr>
                              <w:b w:val="0"/>
                              <w:sz w:val="18"/>
                            </w:rPr>
                            <w:t xml:space="preserve"> (Des Moines, IA: Iowa Department of Education.</w:t>
                          </w:r>
                        </w:p>
                        <w:p w14:paraId="7B286920" w14:textId="77777777" w:rsidR="005E4648" w:rsidRDefault="005E4648">
                          <w:pPr>
                            <w:pStyle w:val="normal0"/>
                            <w:jc w:val="center"/>
                            <w:textDirection w:val="btLr"/>
                          </w:pPr>
                        </w:p>
                      </w:txbxContent>
                    </wps:txbx>
                    <wps:bodyPr lIns="91425" tIns="45700" rIns="91425" bIns="45700" anchor="t" anchorCtr="0"/>
                  </wps:wsp>
                </a:graphicData>
              </a:graphic>
            </wp:anchor>
          </w:drawing>
        </mc:Choice>
        <mc:Fallback>
          <w:pict>
            <v:rect id="_x0000_s1026" style="position:absolute;margin-left:-35.95pt;margin-top:-23.95pt;width:468pt;height:54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" o:allowincell="f" stroked="f">
              <v:textbox inset="91425emu,45700emu,91425emu,45700emu">
                <w:txbxContent>
                  <w:p w14:paraId="0FDBB7D7" w14:textId="77777777" w:rsidR="005E4648" w:rsidRDefault="00A81EF5">
                    <w:pPr>
                      <w:pStyle w:val="normal0"/>
                      <w:textDirection w:val="btLr"/>
                    </w:pPr>
                    <w:proofErr w:type="gramStart"/>
                    <w:r>
                      <w:rPr>
                        <w:b w:val="0"/>
                        <w:sz w:val="18"/>
                      </w:rPr>
                      <w:t>Iowa Department of Education (July 26, 2015).</w:t>
                    </w:r>
                    <w:proofErr w:type="gramEnd"/>
                    <w:r>
                      <w:rPr>
                        <w:b w:val="0"/>
                        <w:sz w:val="18"/>
                      </w:rPr>
                      <w:t xml:space="preserve">  </w:t>
                    </w:r>
                    <w:proofErr w:type="gramStart"/>
                    <w:r>
                      <w:rPr>
                        <w:b w:val="0"/>
                        <w:i/>
                        <w:sz w:val="18"/>
                      </w:rPr>
                      <w:t>Sustainability White Paper</w:t>
                    </w:r>
                    <w:r>
                      <w:rPr>
                        <w:b w:val="0"/>
                        <w:sz w:val="18"/>
                      </w:rPr>
                      <w:t>.</w:t>
                    </w:r>
                    <w:proofErr w:type="gramEnd"/>
                    <w:r>
                      <w:rPr>
                        <w:b w:val="0"/>
                        <w:sz w:val="18"/>
                      </w:rPr>
                      <w:t xml:space="preserve"> (Des Moines, IA: Iowa Department of Education.</w:t>
                    </w:r>
                  </w:p>
                  <w:p w14:paraId="7B286920" w14:textId="77777777" w:rsidR="005E4648" w:rsidRDefault="005E4648">
                    <w:pPr>
                      <w:pStyle w:val="normal0"/>
                      <w:jc w:val="center"/>
                      <w:textDirection w:val="btLr"/>
                    </w:pPr>
                  </w:p>
                </w:txbxContent>
              </v:textbox>
              <w10:wrap type="square"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C6675" w14:textId="77777777" w:rsidR="00D27F7B" w:rsidRDefault="00A81EF5">
      <w:r>
        <w:separator/>
      </w:r>
    </w:p>
  </w:footnote>
  <w:footnote w:type="continuationSeparator" w:id="0">
    <w:p w14:paraId="162A4F21" w14:textId="77777777" w:rsidR="00D27F7B" w:rsidRDefault="00A81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49E6" w14:textId="77777777" w:rsidR="005E4648" w:rsidRDefault="005E4648">
    <w:pPr>
      <w:pStyle w:val="normal0"/>
      <w:tabs>
        <w:tab w:val="center" w:pos="4320"/>
        <w:tab w:val="right" w:pos="8640"/>
      </w:tabs>
      <w:spacing w:before="720"/>
    </w:pPr>
  </w:p>
  <w:p w14:paraId="7426D5A4" w14:textId="77777777" w:rsidR="005E4648" w:rsidRDefault="005E4648">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B63D1"/>
    <w:multiLevelType w:val="multilevel"/>
    <w:tmpl w:val="335CBB9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4648"/>
    <w:rsid w:val="005E4648"/>
    <w:rsid w:val="00A81EF5"/>
    <w:rsid w:val="00D27F7B"/>
    <w:rsid w:val="00F3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2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b/>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sz w:val="48"/>
      <w:szCs w:val="48"/>
    </w:rPr>
  </w:style>
  <w:style w:type="paragraph" w:styleId="Heading2">
    <w:name w:val="heading 2"/>
    <w:basedOn w:val="normal0"/>
    <w:next w:val="normal0"/>
    <w:pPr>
      <w:keepNext/>
      <w:keepLines/>
      <w:spacing w:before="360" w:after="80"/>
      <w:outlineLvl w:val="1"/>
    </w:pPr>
    <w:rPr>
      <w:sz w:val="36"/>
      <w:szCs w:val="36"/>
    </w:rPr>
  </w:style>
  <w:style w:type="paragraph" w:styleId="Heading3">
    <w:name w:val="heading 3"/>
    <w:basedOn w:val="normal0"/>
    <w:next w:val="normal0"/>
    <w:pPr>
      <w:keepNext/>
      <w:keepLines/>
      <w:spacing w:before="280" w:after="80"/>
      <w:outlineLvl w:val="2"/>
    </w:pPr>
    <w:rPr>
      <w:sz w:val="28"/>
      <w:szCs w:val="28"/>
    </w:rPr>
  </w:style>
  <w:style w:type="paragraph" w:styleId="Heading4">
    <w:name w:val="heading 4"/>
    <w:basedOn w:val="normal0"/>
    <w:next w:val="normal0"/>
    <w:pPr>
      <w:keepNext/>
      <w:keepLines/>
      <w:spacing w:before="240" w:after="40"/>
      <w:outlineLvl w:val="3"/>
    </w:pPr>
    <w:rPr>
      <w:sz w:val="24"/>
      <w:szCs w:val="24"/>
    </w:rPr>
  </w:style>
  <w:style w:type="paragraph" w:styleId="Heading5">
    <w:name w:val="heading 5"/>
    <w:basedOn w:val="normal0"/>
    <w:next w:val="normal0"/>
    <w:pPr>
      <w:keepNext/>
      <w:keepLines/>
      <w:spacing w:before="220" w:after="40"/>
      <w:outlineLvl w:val="4"/>
    </w:pPr>
    <w:rPr>
      <w:sz w:val="22"/>
      <w:szCs w:val="22"/>
    </w:rPr>
  </w:style>
  <w:style w:type="paragraph" w:styleId="Heading6">
    <w:name w:val="heading 6"/>
    <w:basedOn w:val="normal0"/>
    <w:next w:val="normal0"/>
    <w:pPr>
      <w:keepNext/>
      <w:keepLine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b/>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sz w:val="48"/>
      <w:szCs w:val="48"/>
    </w:rPr>
  </w:style>
  <w:style w:type="paragraph" w:styleId="Heading2">
    <w:name w:val="heading 2"/>
    <w:basedOn w:val="normal0"/>
    <w:next w:val="normal0"/>
    <w:pPr>
      <w:keepNext/>
      <w:keepLines/>
      <w:spacing w:before="360" w:after="80"/>
      <w:outlineLvl w:val="1"/>
    </w:pPr>
    <w:rPr>
      <w:sz w:val="36"/>
      <w:szCs w:val="36"/>
    </w:rPr>
  </w:style>
  <w:style w:type="paragraph" w:styleId="Heading3">
    <w:name w:val="heading 3"/>
    <w:basedOn w:val="normal0"/>
    <w:next w:val="normal0"/>
    <w:pPr>
      <w:keepNext/>
      <w:keepLines/>
      <w:spacing w:before="280" w:after="80"/>
      <w:outlineLvl w:val="2"/>
    </w:pPr>
    <w:rPr>
      <w:sz w:val="28"/>
      <w:szCs w:val="28"/>
    </w:rPr>
  </w:style>
  <w:style w:type="paragraph" w:styleId="Heading4">
    <w:name w:val="heading 4"/>
    <w:basedOn w:val="normal0"/>
    <w:next w:val="normal0"/>
    <w:pPr>
      <w:keepNext/>
      <w:keepLines/>
      <w:spacing w:before="240" w:after="40"/>
      <w:outlineLvl w:val="3"/>
    </w:pPr>
    <w:rPr>
      <w:sz w:val="24"/>
      <w:szCs w:val="24"/>
    </w:rPr>
  </w:style>
  <w:style w:type="paragraph" w:styleId="Heading5">
    <w:name w:val="heading 5"/>
    <w:basedOn w:val="normal0"/>
    <w:next w:val="normal0"/>
    <w:pPr>
      <w:keepNext/>
      <w:keepLines/>
      <w:spacing w:before="220" w:after="40"/>
      <w:outlineLvl w:val="4"/>
    </w:pPr>
    <w:rPr>
      <w:sz w:val="22"/>
      <w:szCs w:val="22"/>
    </w:rPr>
  </w:style>
  <w:style w:type="paragraph" w:styleId="Heading6">
    <w:name w:val="heading 6"/>
    <w:basedOn w:val="normal0"/>
    <w:next w:val="normal0"/>
    <w:pPr>
      <w:keepNext/>
      <w:keepLine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2451</Words>
  <Characters>13972</Characters>
  <Application>Microsoft Macintosh Word</Application>
  <DocSecurity>0</DocSecurity>
  <Lines>116</Lines>
  <Paragraphs>32</Paragraphs>
  <ScaleCrop>false</ScaleCrop>
  <Company>WolfPath Enterprises</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A Steenwyk</cp:lastModifiedBy>
  <cp:revision>3</cp:revision>
  <dcterms:created xsi:type="dcterms:W3CDTF">2017-06-13T16:36:00Z</dcterms:created>
  <dcterms:modified xsi:type="dcterms:W3CDTF">2017-06-14T15:15:00Z</dcterms:modified>
</cp:coreProperties>
</file>